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D7" w:rsidRDefault="00B94E52">
      <w:pPr>
        <w:widowControl w:val="0"/>
        <w:tabs>
          <w:tab w:val="left" w:pos="3681"/>
        </w:tabs>
        <w:spacing w:after="0"/>
        <w:jc w:val="center"/>
        <w:rPr>
          <w:sz w:val="84"/>
          <w:szCs w:val="84"/>
        </w:rPr>
      </w:pPr>
      <w:r>
        <w:rPr>
          <w:rFonts w:ascii="Times New Roman" w:eastAsia="宋体" w:hAnsi="Times New Roman" w:cs="宋体" w:hint="eastAsia"/>
          <w:kern w:val="2"/>
          <w:sz w:val="84"/>
          <w:szCs w:val="84"/>
        </w:rPr>
        <w:t>产品规格书</w:t>
      </w:r>
    </w:p>
    <w:p w:rsidR="008055D7" w:rsidRDefault="00B94E52">
      <w:pPr>
        <w:widowControl w:val="0"/>
        <w:tabs>
          <w:tab w:val="left" w:pos="3681"/>
        </w:tabs>
        <w:spacing w:after="0"/>
        <w:jc w:val="center"/>
        <w:rPr>
          <w:rFonts w:ascii="Times New Roman" w:eastAsia="宋体" w:hAnsi="Times New Roman" w:cs="Times New Roman"/>
          <w:kern w:val="2"/>
          <w:sz w:val="52"/>
          <w:szCs w:val="52"/>
        </w:rPr>
      </w:pPr>
      <w:r>
        <w:rPr>
          <w:rFonts w:ascii="Times New Roman" w:eastAsia="宋体" w:hAnsi="Times New Roman" w:cs="Times New Roman"/>
          <w:kern w:val="2"/>
          <w:sz w:val="52"/>
          <w:szCs w:val="52"/>
        </w:rPr>
        <w:t>Product Standards Documnet</w:t>
      </w:r>
    </w:p>
    <w:p w:rsidR="008055D7" w:rsidRDefault="008055D7">
      <w:pPr>
        <w:widowControl w:val="0"/>
        <w:tabs>
          <w:tab w:val="left" w:pos="3681"/>
        </w:tabs>
        <w:spacing w:after="0"/>
        <w:rPr>
          <w:rFonts w:ascii="Times New Roman" w:eastAsia="宋体" w:hAnsi="Times New Roman" w:cs="Times New Roman"/>
          <w:kern w:val="2"/>
          <w:sz w:val="52"/>
          <w:szCs w:val="52"/>
        </w:rPr>
      </w:pPr>
    </w:p>
    <w:p w:rsidR="008055D7" w:rsidRDefault="00B94E52">
      <w:pPr>
        <w:widowControl w:val="0"/>
        <w:tabs>
          <w:tab w:val="left" w:pos="3681"/>
        </w:tabs>
        <w:spacing w:after="0"/>
        <w:jc w:val="left"/>
        <w:rPr>
          <w:sz w:val="36"/>
          <w:szCs w:val="36"/>
        </w:rPr>
      </w:pPr>
      <w:r>
        <w:rPr>
          <w:rFonts w:ascii="Times New Roman" w:eastAsia="宋体" w:hAnsi="Times New Roman" w:cs="宋体" w:hint="eastAsia"/>
          <w:kern w:val="2"/>
          <w:sz w:val="36"/>
          <w:szCs w:val="36"/>
        </w:rPr>
        <w:t>产品名称（</w:t>
      </w:r>
      <w:r>
        <w:rPr>
          <w:rFonts w:ascii="宋体" w:eastAsia="宋体" w:hAnsi="宋体" w:cs="宋体" w:hint="eastAsia"/>
          <w:kern w:val="2"/>
          <w:sz w:val="36"/>
          <w:szCs w:val="36"/>
        </w:rPr>
        <w:t>Product Name</w:t>
      </w:r>
      <w:r>
        <w:rPr>
          <w:rFonts w:ascii="Times New Roman" w:eastAsia="宋体" w:hAnsi="Times New Roman" w:cs="Times New Roman"/>
          <w:kern w:val="2"/>
          <w:sz w:val="36"/>
          <w:szCs w:val="36"/>
        </w:rPr>
        <w:t>):</w:t>
      </w:r>
      <w:r>
        <w:rPr>
          <w:rFonts w:ascii="Times New Roman" w:eastAsia="宋体" w:hAnsi="Times New Roman" w:cs="宋体" w:hint="eastAsia"/>
          <w:kern w:val="2"/>
          <w:sz w:val="36"/>
          <w:szCs w:val="36"/>
          <w:u w:val="single"/>
        </w:rPr>
        <w:t>单点热电堆模块</w:t>
      </w:r>
      <w:r>
        <w:rPr>
          <w:rFonts w:ascii="Times New Roman" w:eastAsia="宋体" w:hAnsi="Times New Roman" w:cs="Times New Roman"/>
          <w:kern w:val="2"/>
          <w:sz w:val="36"/>
          <w:szCs w:val="36"/>
        </w:rPr>
        <w:t xml:space="preserve">  </w:t>
      </w:r>
    </w:p>
    <w:p w:rsidR="008055D7" w:rsidRDefault="00B94E52">
      <w:pPr>
        <w:widowControl w:val="0"/>
        <w:tabs>
          <w:tab w:val="left" w:pos="3681"/>
        </w:tabs>
        <w:spacing w:after="0"/>
        <w:jc w:val="left"/>
        <w:rPr>
          <w:rFonts w:ascii="Times New Roman" w:eastAsia="宋体" w:hAnsi="Times New Roman" w:cs="宋体"/>
          <w:kern w:val="2"/>
          <w:sz w:val="36"/>
          <w:szCs w:val="36"/>
        </w:rPr>
      </w:pPr>
      <w:r>
        <w:rPr>
          <w:rFonts w:ascii="Times New Roman" w:eastAsia="宋体" w:hAnsi="Times New Roman" w:cs="宋体" w:hint="eastAsia"/>
          <w:kern w:val="2"/>
          <w:sz w:val="36"/>
          <w:szCs w:val="36"/>
        </w:rPr>
        <w:t>产品编</w:t>
      </w:r>
      <w:r>
        <w:rPr>
          <w:rFonts w:ascii="Times New Roman" w:eastAsia="宋体" w:hAnsi="Times New Roman" w:cs="宋体" w:hint="eastAsia"/>
          <w:kern w:val="2"/>
          <w:sz w:val="36"/>
          <w:szCs w:val="36"/>
        </w:rPr>
        <w:t xml:space="preserve">  </w:t>
      </w:r>
      <w:r>
        <w:rPr>
          <w:rFonts w:ascii="Times New Roman" w:eastAsia="宋体" w:hAnsi="Times New Roman" w:cs="宋体" w:hint="eastAsia"/>
          <w:kern w:val="2"/>
          <w:sz w:val="36"/>
          <w:szCs w:val="36"/>
        </w:rPr>
        <w:t>（</w:t>
      </w:r>
      <w:r>
        <w:rPr>
          <w:rFonts w:ascii="Times New Roman" w:eastAsia="宋体" w:hAnsi="Times New Roman" w:cs="宋体" w:hint="eastAsia"/>
          <w:kern w:val="2"/>
          <w:sz w:val="36"/>
          <w:szCs w:val="36"/>
        </w:rPr>
        <w:t>Product Model)</w:t>
      </w:r>
      <w:r>
        <w:rPr>
          <w:rFonts w:ascii="Times New Roman" w:eastAsia="宋体" w:hAnsi="Times New Roman" w:cs="宋体"/>
          <w:kern w:val="2"/>
          <w:sz w:val="36"/>
          <w:szCs w:val="36"/>
        </w:rPr>
        <w:t>:</w:t>
      </w:r>
      <w:r>
        <w:t xml:space="preserve"> </w:t>
      </w:r>
      <w:r>
        <w:rPr>
          <w:rFonts w:ascii="Times New Roman" w:eastAsia="宋体" w:hAnsi="Times New Roman" w:cs="宋体" w:hint="eastAsia"/>
          <w:kern w:val="2"/>
          <w:sz w:val="36"/>
          <w:szCs w:val="36"/>
        </w:rPr>
        <w:t>ST1-TPiS1084A1</w:t>
      </w:r>
    </w:p>
    <w:p w:rsidR="008055D7" w:rsidRDefault="00B94E52">
      <w:pPr>
        <w:widowControl w:val="0"/>
        <w:tabs>
          <w:tab w:val="left" w:pos="3681"/>
        </w:tabs>
        <w:spacing w:after="0"/>
        <w:jc w:val="left"/>
        <w:rPr>
          <w:rFonts w:ascii="Times New Roman" w:eastAsia="宋体" w:hAnsi="Times New Roman" w:cs="宋体"/>
          <w:kern w:val="2"/>
          <w:sz w:val="36"/>
          <w:szCs w:val="36"/>
        </w:rPr>
      </w:pPr>
      <w:r>
        <w:rPr>
          <w:rFonts w:ascii="Times New Roman" w:eastAsia="宋体" w:hAnsi="Times New Roman" w:cs="宋体" w:hint="eastAsia"/>
          <w:kern w:val="2"/>
          <w:sz w:val="36"/>
          <w:szCs w:val="36"/>
        </w:rPr>
        <w:t>版本</w:t>
      </w:r>
      <w:r>
        <w:rPr>
          <w:rFonts w:ascii="Times New Roman" w:eastAsia="宋体" w:hAnsi="Times New Roman" w:cs="宋体" w:hint="eastAsia"/>
          <w:kern w:val="2"/>
          <w:sz w:val="36"/>
          <w:szCs w:val="36"/>
        </w:rPr>
        <w:t xml:space="preserve">    </w:t>
      </w:r>
      <w:r>
        <w:rPr>
          <w:rFonts w:ascii="Times New Roman" w:eastAsia="宋体" w:hAnsi="Times New Roman" w:cs="宋体" w:hint="eastAsia"/>
          <w:kern w:val="2"/>
          <w:sz w:val="36"/>
          <w:szCs w:val="36"/>
        </w:rPr>
        <w:t>（</w:t>
      </w:r>
      <w:r>
        <w:rPr>
          <w:rFonts w:ascii="Times New Roman" w:eastAsia="宋体" w:hAnsi="Times New Roman" w:cs="宋体" w:hint="eastAsia"/>
          <w:kern w:val="2"/>
          <w:sz w:val="36"/>
          <w:szCs w:val="36"/>
        </w:rPr>
        <w:t>Version):V1.0</w:t>
      </w:r>
    </w:p>
    <w:p w:rsidR="008055D7" w:rsidRDefault="008055D7">
      <w:pPr>
        <w:widowControl w:val="0"/>
        <w:tabs>
          <w:tab w:val="left" w:pos="3681"/>
        </w:tabs>
        <w:spacing w:after="0"/>
        <w:jc w:val="left"/>
        <w:rPr>
          <w:rFonts w:ascii="Times New Roman" w:eastAsia="宋体" w:hAnsi="Times New Roman" w:cs="宋体"/>
          <w:kern w:val="2"/>
          <w:sz w:val="36"/>
          <w:szCs w:val="36"/>
        </w:rPr>
      </w:pPr>
    </w:p>
    <w:p w:rsidR="008055D7" w:rsidRDefault="008055D7">
      <w:pPr>
        <w:rPr>
          <w:vanish/>
        </w:rPr>
      </w:pPr>
    </w:p>
    <w:tbl>
      <w:tblPr>
        <w:tblStyle w:val="ad"/>
        <w:tblW w:w="8349" w:type="dxa"/>
        <w:tblLayout w:type="fixed"/>
        <w:tblLook w:val="04A0" w:firstRow="1" w:lastRow="0" w:firstColumn="1" w:lastColumn="0" w:noHBand="0" w:noVBand="1"/>
      </w:tblPr>
      <w:tblGrid>
        <w:gridCol w:w="1660"/>
        <w:gridCol w:w="276"/>
        <w:gridCol w:w="1408"/>
        <w:gridCol w:w="519"/>
        <w:gridCol w:w="1281"/>
        <w:gridCol w:w="1349"/>
        <w:gridCol w:w="1856"/>
      </w:tblGrid>
      <w:tr w:rsidR="008055D7">
        <w:trPr>
          <w:trHeight w:val="851"/>
        </w:trPr>
        <w:tc>
          <w:tcPr>
            <w:tcW w:w="1936" w:type="dxa"/>
            <w:gridSpan w:val="2"/>
          </w:tcPr>
          <w:p w:rsidR="008055D7" w:rsidRDefault="00B94E52">
            <w:pPr>
              <w:autoSpaceDE w:val="0"/>
              <w:autoSpaceDN w:val="0"/>
              <w:spacing w:after="0" w:line="240" w:lineRule="auto"/>
              <w:jc w:val="center"/>
              <w:rPr>
                <w:rFonts w:ascii="OBHSCJ+ËÎÌå,Bold" w:hAnsi="OBHSCJ+ËÎÌå,Bold" w:cs="OBHSCJ+ËÎÌå,Bold"/>
                <w:b/>
                <w:color w:val="000000"/>
                <w:spacing w:val="11"/>
                <w:sz w:val="21"/>
                <w:szCs w:val="21"/>
              </w:rPr>
            </w:pPr>
            <w:r>
              <w:rPr>
                <w:rFonts w:ascii="OBHSCJ+ËÎÌå,Bold" w:hAnsi="OBHSCJ+ËÎÌå,Bold" w:cs="OBHSCJ+ËÎÌå,Bold" w:hint="eastAsia"/>
                <w:b/>
                <w:color w:val="000000"/>
                <w:spacing w:val="11"/>
                <w:sz w:val="21"/>
                <w:szCs w:val="21"/>
              </w:rPr>
              <w:t>版本</w:t>
            </w:r>
          </w:p>
          <w:p w:rsidR="008055D7" w:rsidRDefault="00B94E52">
            <w:pPr>
              <w:autoSpaceDE w:val="0"/>
              <w:autoSpaceDN w:val="0"/>
              <w:spacing w:after="0" w:line="240" w:lineRule="auto"/>
              <w:jc w:val="center"/>
              <w:rPr>
                <w:rFonts w:ascii="OBHSCJ+ËÎÌå,Bold" w:hAnsi="OBHSCJ+ËÎÌå,Bold" w:cs="OBHSCJ+ËÎÌå,Bold"/>
                <w:b/>
                <w:color w:val="000000"/>
                <w:spacing w:val="11"/>
                <w:sz w:val="43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Version</w:t>
            </w:r>
          </w:p>
        </w:tc>
        <w:tc>
          <w:tcPr>
            <w:tcW w:w="1927" w:type="dxa"/>
            <w:gridSpan w:val="2"/>
          </w:tcPr>
          <w:p w:rsidR="008055D7" w:rsidRDefault="00B94E52">
            <w:pPr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kern w:val="2"/>
                <w:sz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kern w:val="2"/>
                <w:sz w:val="21"/>
              </w:rPr>
              <w:t>日期</w:t>
            </w:r>
          </w:p>
          <w:p w:rsidR="008055D7" w:rsidRDefault="00B94E52">
            <w:pPr>
              <w:spacing w:after="0"/>
              <w:jc w:val="center"/>
              <w:rPr>
                <w:rFonts w:ascii="OBHSCJ+ËÎÌå,Bold" w:hAnsi="OBHSCJ+ËÎÌå,Bold" w:cs="OBHSCJ+ËÎÌå,Bold"/>
                <w:b/>
                <w:color w:val="000000"/>
                <w:spacing w:val="11"/>
                <w:sz w:val="43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kern w:val="2"/>
                <w:sz w:val="21"/>
              </w:rPr>
              <w:t>Date</w:t>
            </w:r>
          </w:p>
        </w:tc>
        <w:tc>
          <w:tcPr>
            <w:tcW w:w="2630" w:type="dxa"/>
            <w:gridSpan w:val="2"/>
          </w:tcPr>
          <w:p w:rsidR="008055D7" w:rsidRDefault="00B94E52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kern w:val="2"/>
                <w:sz w:val="21"/>
              </w:rPr>
              <w:t>版本更新记录</w:t>
            </w:r>
          </w:p>
          <w:p w:rsidR="008055D7" w:rsidRDefault="00B94E52">
            <w:pPr>
              <w:widowControl/>
              <w:jc w:val="center"/>
              <w:rPr>
                <w:rFonts w:ascii="OBHSCJ+ËÎÌå,Bold" w:hAnsi="OBHSCJ+ËÎÌå,Bold" w:cs="OBHSCJ+ËÎÌå,Bold"/>
                <w:b/>
                <w:color w:val="000000"/>
                <w:spacing w:val="11"/>
                <w:sz w:val="43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</w:rPr>
              <w:t>Version Updating Record</w:t>
            </w:r>
          </w:p>
        </w:tc>
        <w:tc>
          <w:tcPr>
            <w:tcW w:w="1856" w:type="dxa"/>
          </w:tcPr>
          <w:p w:rsidR="008055D7" w:rsidRDefault="00B94E52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kern w:val="2"/>
                <w:sz w:val="21"/>
              </w:rPr>
              <w:t>核准</w:t>
            </w:r>
          </w:p>
          <w:p w:rsidR="008055D7" w:rsidRDefault="00B94E52">
            <w:pPr>
              <w:widowControl/>
              <w:jc w:val="center"/>
              <w:rPr>
                <w:rFonts w:ascii="OBHSCJ+ËÎÌå,Bold" w:hAnsi="OBHSCJ+ËÎÌå,Bold" w:cs="OBHSCJ+ËÎÌå,Bold"/>
                <w:b/>
                <w:color w:val="000000"/>
                <w:spacing w:val="11"/>
                <w:sz w:val="43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</w:rPr>
              <w:t>Approved</w:t>
            </w:r>
          </w:p>
        </w:tc>
      </w:tr>
      <w:tr w:rsidR="008055D7">
        <w:tc>
          <w:tcPr>
            <w:tcW w:w="1936" w:type="dxa"/>
            <w:gridSpan w:val="2"/>
          </w:tcPr>
          <w:p w:rsidR="008055D7" w:rsidRDefault="00B94E52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pacing w:val="11"/>
                <w:sz w:val="21"/>
                <w:szCs w:val="21"/>
              </w:rPr>
              <w:t>V1.0</w:t>
            </w:r>
          </w:p>
        </w:tc>
        <w:tc>
          <w:tcPr>
            <w:tcW w:w="1927" w:type="dxa"/>
            <w:gridSpan w:val="2"/>
          </w:tcPr>
          <w:p w:rsidR="008055D7" w:rsidRDefault="00B94E52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pacing w:val="11"/>
                <w:sz w:val="21"/>
                <w:szCs w:val="21"/>
              </w:rPr>
              <w:t>20190620</w:t>
            </w:r>
          </w:p>
        </w:tc>
        <w:tc>
          <w:tcPr>
            <w:tcW w:w="2630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856" w:type="dxa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</w:tr>
      <w:tr w:rsidR="008055D7">
        <w:tc>
          <w:tcPr>
            <w:tcW w:w="1936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927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2630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856" w:type="dxa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</w:tr>
      <w:tr w:rsidR="008055D7">
        <w:tc>
          <w:tcPr>
            <w:tcW w:w="1936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927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2630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856" w:type="dxa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</w:tr>
      <w:tr w:rsidR="008055D7">
        <w:tc>
          <w:tcPr>
            <w:tcW w:w="1936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927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2630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856" w:type="dxa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</w:tr>
      <w:tr w:rsidR="008055D7">
        <w:tc>
          <w:tcPr>
            <w:tcW w:w="1936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927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2630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856" w:type="dxa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</w:tr>
      <w:tr w:rsidR="008055D7">
        <w:tc>
          <w:tcPr>
            <w:tcW w:w="1936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927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2630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856" w:type="dxa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</w:tr>
      <w:tr w:rsidR="008055D7">
        <w:trPr>
          <w:trHeight w:val="90"/>
        </w:trPr>
        <w:tc>
          <w:tcPr>
            <w:tcW w:w="1936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927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2630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856" w:type="dxa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</w:tr>
      <w:tr w:rsidR="008055D7">
        <w:tc>
          <w:tcPr>
            <w:tcW w:w="1936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927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2630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856" w:type="dxa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</w:tr>
      <w:tr w:rsidR="008055D7">
        <w:tc>
          <w:tcPr>
            <w:tcW w:w="1936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927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2630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856" w:type="dxa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</w:tr>
      <w:tr w:rsidR="008055D7">
        <w:trPr>
          <w:trHeight w:val="926"/>
        </w:trPr>
        <w:tc>
          <w:tcPr>
            <w:tcW w:w="5144" w:type="dxa"/>
            <w:gridSpan w:val="5"/>
          </w:tcPr>
          <w:p w:rsidR="008055D7" w:rsidRDefault="00B94E52">
            <w:pPr>
              <w:tabs>
                <w:tab w:val="left" w:pos="1112"/>
              </w:tabs>
              <w:autoSpaceDE w:val="0"/>
              <w:autoSpaceDN w:val="0"/>
              <w:spacing w:after="0" w:line="435" w:lineRule="exact"/>
              <w:jc w:val="center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pacing w:val="11"/>
                <w:sz w:val="21"/>
                <w:szCs w:val="21"/>
              </w:rPr>
              <w:t>深圳云顶智能科技有限公司</w:t>
            </w:r>
          </w:p>
          <w:p w:rsidR="008055D7" w:rsidRDefault="00B94E52">
            <w:pPr>
              <w:autoSpaceDE w:val="0"/>
              <w:autoSpaceDN w:val="0"/>
              <w:spacing w:after="0" w:line="435" w:lineRule="exact"/>
              <w:jc w:val="center"/>
              <w:rPr>
                <w:rFonts w:asciiTheme="minorEastAsia" w:hAnsiTheme="minorEastAsia" w:cstheme="minorEastAsia"/>
                <w:b/>
                <w:color w:val="000000"/>
                <w:spacing w:val="11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pacing w:val="11"/>
                <w:sz w:val="15"/>
                <w:szCs w:val="15"/>
              </w:rPr>
              <w:t>SHENZHEN YUNDING INTELLIGENT TECHNOLOGY CO.,LID</w:t>
            </w:r>
          </w:p>
        </w:tc>
        <w:tc>
          <w:tcPr>
            <w:tcW w:w="3205" w:type="dxa"/>
            <w:gridSpan w:val="2"/>
          </w:tcPr>
          <w:p w:rsidR="008055D7" w:rsidRDefault="00B94E52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pacing w:val="11"/>
                <w:sz w:val="21"/>
                <w:szCs w:val="21"/>
              </w:rPr>
              <w:t>DESCRIPTION:</w:t>
            </w:r>
          </w:p>
          <w:p w:rsidR="008055D7" w:rsidRDefault="00B94E52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pacing w:val="11"/>
                <w:sz w:val="21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spacing w:val="11"/>
                <w:sz w:val="21"/>
                <w:szCs w:val="21"/>
              </w:rPr>
              <w:t>规格书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spacing w:val="11"/>
                <w:sz w:val="21"/>
                <w:szCs w:val="21"/>
              </w:rPr>
              <w:t>)SPECIFICATION</w:t>
            </w:r>
          </w:p>
        </w:tc>
      </w:tr>
      <w:tr w:rsidR="008055D7">
        <w:trPr>
          <w:trHeight w:val="1700"/>
        </w:trPr>
        <w:tc>
          <w:tcPr>
            <w:tcW w:w="5144" w:type="dxa"/>
            <w:gridSpan w:val="5"/>
          </w:tcPr>
          <w:p w:rsidR="008055D7" w:rsidRDefault="00B94E52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pacing w:val="11"/>
                <w:sz w:val="21"/>
                <w:szCs w:val="21"/>
              </w:rPr>
              <w:t>THESE SPECIFICATION ARE THE PROPERTY OF YUNDING.AND SHALL NOT BE REPRODUCED OR USED AS THE BASIS FOR THE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pacing w:val="11"/>
                <w:sz w:val="21"/>
                <w:szCs w:val="21"/>
              </w:rPr>
              <w:t xml:space="preserve"> MANUFACTURE OR SELL OF APPARATUSES OR DEVICES WITHOUT PERMISSION</w:t>
            </w:r>
          </w:p>
        </w:tc>
        <w:tc>
          <w:tcPr>
            <w:tcW w:w="3205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  <w:p w:rsidR="008055D7" w:rsidRDefault="00B94E52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pacing w:val="11"/>
                <w:sz w:val="21"/>
                <w:szCs w:val="21"/>
              </w:rPr>
              <w:t>Model No:</w:t>
            </w:r>
          </w:p>
          <w:p w:rsidR="008055D7" w:rsidRDefault="00B94E52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3"/>
                <w:szCs w:val="23"/>
                <w:shd w:val="clear" w:color="auto" w:fill="FFFFFF"/>
              </w:rPr>
              <w:t>ST1-TPiS1084A1</w:t>
            </w:r>
          </w:p>
        </w:tc>
      </w:tr>
      <w:tr w:rsidR="008055D7">
        <w:tc>
          <w:tcPr>
            <w:tcW w:w="1660" w:type="dxa"/>
          </w:tcPr>
          <w:p w:rsidR="008055D7" w:rsidRDefault="00B94E52">
            <w:pPr>
              <w:autoSpaceDE w:val="0"/>
              <w:autoSpaceDN w:val="0"/>
              <w:spacing w:after="0" w:line="435" w:lineRule="exact"/>
              <w:jc w:val="center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pacing w:val="11"/>
                <w:sz w:val="21"/>
                <w:szCs w:val="21"/>
              </w:rPr>
              <w:t>DATE</w:t>
            </w:r>
          </w:p>
        </w:tc>
        <w:tc>
          <w:tcPr>
            <w:tcW w:w="1684" w:type="dxa"/>
            <w:gridSpan w:val="2"/>
          </w:tcPr>
          <w:p w:rsidR="008055D7" w:rsidRDefault="00B94E52">
            <w:pPr>
              <w:autoSpaceDE w:val="0"/>
              <w:autoSpaceDN w:val="0"/>
              <w:spacing w:after="0" w:line="435" w:lineRule="exact"/>
              <w:jc w:val="center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pacing w:val="11"/>
                <w:sz w:val="21"/>
                <w:szCs w:val="21"/>
              </w:rPr>
              <w:t>PREPARED</w:t>
            </w:r>
          </w:p>
        </w:tc>
        <w:tc>
          <w:tcPr>
            <w:tcW w:w="1800" w:type="dxa"/>
            <w:gridSpan w:val="2"/>
          </w:tcPr>
          <w:p w:rsidR="008055D7" w:rsidRDefault="00B94E52">
            <w:pPr>
              <w:autoSpaceDE w:val="0"/>
              <w:autoSpaceDN w:val="0"/>
              <w:spacing w:after="0" w:line="435" w:lineRule="exact"/>
              <w:jc w:val="center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pacing w:val="11"/>
                <w:sz w:val="21"/>
                <w:szCs w:val="21"/>
              </w:rPr>
              <w:t>CHECKED</w:t>
            </w:r>
          </w:p>
        </w:tc>
        <w:tc>
          <w:tcPr>
            <w:tcW w:w="1349" w:type="dxa"/>
          </w:tcPr>
          <w:p w:rsidR="008055D7" w:rsidRDefault="00B94E52">
            <w:pPr>
              <w:autoSpaceDE w:val="0"/>
              <w:autoSpaceDN w:val="0"/>
              <w:spacing w:after="0" w:line="435" w:lineRule="exact"/>
              <w:jc w:val="center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pacing w:val="11"/>
                <w:sz w:val="21"/>
                <w:szCs w:val="21"/>
              </w:rPr>
              <w:t>APPROVED</w:t>
            </w:r>
          </w:p>
        </w:tc>
        <w:tc>
          <w:tcPr>
            <w:tcW w:w="1856" w:type="dxa"/>
            <w:vMerge w:val="restart"/>
          </w:tcPr>
          <w:p w:rsidR="008055D7" w:rsidRDefault="00B94E52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pacing w:val="11"/>
                <w:sz w:val="21"/>
                <w:szCs w:val="21"/>
              </w:rPr>
              <w:t>Document NO:</w:t>
            </w:r>
          </w:p>
        </w:tc>
      </w:tr>
      <w:tr w:rsidR="008055D7">
        <w:tc>
          <w:tcPr>
            <w:tcW w:w="1660" w:type="dxa"/>
          </w:tcPr>
          <w:p w:rsidR="008055D7" w:rsidRDefault="00B94E52">
            <w:pPr>
              <w:autoSpaceDE w:val="0"/>
              <w:autoSpaceDN w:val="0"/>
              <w:spacing w:after="0" w:line="435" w:lineRule="exact"/>
              <w:jc w:val="center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pacing w:val="11"/>
                <w:sz w:val="21"/>
                <w:szCs w:val="21"/>
              </w:rPr>
              <w:t>2019620</w:t>
            </w:r>
          </w:p>
        </w:tc>
        <w:tc>
          <w:tcPr>
            <w:tcW w:w="1684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349" w:type="dxa"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  <w:tc>
          <w:tcPr>
            <w:tcW w:w="1856" w:type="dxa"/>
            <w:vMerge/>
          </w:tcPr>
          <w:p w:rsidR="008055D7" w:rsidRDefault="008055D7">
            <w:pPr>
              <w:autoSpaceDE w:val="0"/>
              <w:autoSpaceDN w:val="0"/>
              <w:spacing w:after="0" w:line="435" w:lineRule="exact"/>
              <w:jc w:val="left"/>
              <w:rPr>
                <w:rFonts w:asciiTheme="minorEastAsia" w:hAnsiTheme="minorEastAsia" w:cstheme="minorEastAsia"/>
                <w:b/>
                <w:color w:val="000000"/>
                <w:spacing w:val="11"/>
                <w:sz w:val="21"/>
                <w:szCs w:val="21"/>
              </w:rPr>
            </w:pPr>
          </w:p>
        </w:tc>
      </w:tr>
    </w:tbl>
    <w:p w:rsidR="008055D7" w:rsidRDefault="008055D7"/>
    <w:p w:rsidR="008055D7" w:rsidRDefault="00B94E52">
      <w:pPr>
        <w:pStyle w:val="10"/>
        <w:rPr>
          <w:sz w:val="48"/>
          <w:szCs w:val="48"/>
        </w:rPr>
      </w:pPr>
      <w:r>
        <w:rPr>
          <w:rFonts w:hint="eastAsia"/>
          <w:sz w:val="48"/>
          <w:szCs w:val="48"/>
        </w:rPr>
        <w:t>目录</w:t>
      </w:r>
    </w:p>
    <w:p w:rsidR="008055D7" w:rsidRDefault="00B94E52">
      <w:pPr>
        <w:pStyle w:val="10"/>
        <w:tabs>
          <w:tab w:val="clear" w:pos="600"/>
          <w:tab w:val="clear" w:pos="8296"/>
          <w:tab w:val="right" w:leader="dot" w:pos="8306"/>
        </w:tabs>
        <w:rPr>
          <w:sz w:val="28"/>
          <w:szCs w:val="28"/>
        </w:rPr>
      </w:pPr>
      <w:r>
        <w:rPr>
          <w:rFonts w:ascii="OBHSCJ+ËÎÌå,Bold" w:hAnsi="OBHSCJ+ËÎÌå,Bold" w:cs="OBHSCJ+ËÎÌå,Bold"/>
          <w:color w:val="000000"/>
          <w:spacing w:val="11"/>
          <w:sz w:val="28"/>
          <w:szCs w:val="28"/>
        </w:rPr>
        <w:fldChar w:fldCharType="begin"/>
      </w:r>
      <w:r>
        <w:rPr>
          <w:rFonts w:ascii="OBHSCJ+ËÎÌå,Bold" w:hAnsi="OBHSCJ+ËÎÌå,Bold" w:cs="OBHSCJ+ËÎÌå,Bold"/>
          <w:color w:val="000000"/>
          <w:spacing w:val="11"/>
          <w:sz w:val="28"/>
          <w:szCs w:val="28"/>
        </w:rPr>
        <w:instrText xml:space="preserve"> TOC \o "1-3" \h \z \u </w:instrText>
      </w:r>
      <w:r>
        <w:rPr>
          <w:rFonts w:ascii="OBHSCJ+ËÎÌå,Bold" w:hAnsi="OBHSCJ+ËÎÌå,Bold" w:cs="OBHSCJ+ËÎÌå,Bold"/>
          <w:color w:val="000000"/>
          <w:spacing w:val="11"/>
          <w:sz w:val="28"/>
          <w:szCs w:val="28"/>
        </w:rPr>
        <w:fldChar w:fldCharType="separate"/>
      </w:r>
    </w:p>
    <w:p w:rsidR="008055D7" w:rsidRDefault="00B94E52">
      <w:pPr>
        <w:pStyle w:val="20"/>
        <w:tabs>
          <w:tab w:val="right" w:leader="dot" w:pos="8306"/>
        </w:tabs>
        <w:rPr>
          <w:sz w:val="28"/>
          <w:szCs w:val="28"/>
        </w:rPr>
      </w:pPr>
      <w:hyperlink w:anchor="_Toc28999" w:history="1">
        <w:r>
          <w:rPr>
            <w:sz w:val="28"/>
            <w:szCs w:val="28"/>
          </w:rPr>
          <w:t>1</w:t>
        </w:r>
        <w:r>
          <w:rPr>
            <w:sz w:val="28"/>
            <w:szCs w:val="28"/>
          </w:rPr>
          <w:t>、</w:t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产品概述：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_Toc28999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:rsidR="008055D7" w:rsidRDefault="00B94E52">
      <w:pPr>
        <w:pStyle w:val="20"/>
        <w:tabs>
          <w:tab w:val="right" w:leader="dot" w:pos="8306"/>
        </w:tabs>
        <w:rPr>
          <w:sz w:val="28"/>
          <w:szCs w:val="28"/>
        </w:rPr>
      </w:pPr>
      <w:hyperlink w:anchor="_Toc32492" w:history="1">
        <w:r>
          <w:rPr>
            <w:rFonts w:hint="eastAsia"/>
            <w:sz w:val="28"/>
            <w:szCs w:val="28"/>
          </w:rPr>
          <w:t>2</w:t>
        </w:r>
        <w:r>
          <w:rPr>
            <w:rFonts w:hint="eastAsia"/>
            <w:sz w:val="28"/>
            <w:szCs w:val="28"/>
          </w:rPr>
          <w:t>、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典型应用：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_Toc32492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:rsidR="008055D7" w:rsidRDefault="00B94E52">
      <w:pPr>
        <w:pStyle w:val="20"/>
        <w:tabs>
          <w:tab w:val="right" w:leader="dot" w:pos="8306"/>
        </w:tabs>
        <w:rPr>
          <w:sz w:val="28"/>
          <w:szCs w:val="28"/>
        </w:rPr>
      </w:pPr>
      <w:hyperlink w:anchor="_Toc14986" w:history="1">
        <w:r>
          <w:rPr>
            <w:rFonts w:hint="eastAsia"/>
            <w:sz w:val="28"/>
            <w:szCs w:val="28"/>
          </w:rPr>
          <w:t>3</w:t>
        </w:r>
        <w:r>
          <w:rPr>
            <w:rFonts w:hint="eastAsia"/>
            <w:sz w:val="28"/>
            <w:szCs w:val="28"/>
          </w:rPr>
          <w:t>、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电气特点：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_Toc14986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:rsidR="008055D7" w:rsidRDefault="00B94E52">
      <w:pPr>
        <w:pStyle w:val="20"/>
        <w:tabs>
          <w:tab w:val="right" w:leader="dot" w:pos="8306"/>
        </w:tabs>
        <w:rPr>
          <w:sz w:val="28"/>
          <w:szCs w:val="28"/>
        </w:rPr>
      </w:pPr>
      <w:hyperlink w:anchor="_Toc6597" w:history="1">
        <w:r>
          <w:rPr>
            <w:rFonts w:hint="eastAsia"/>
            <w:sz w:val="28"/>
            <w:szCs w:val="28"/>
          </w:rPr>
          <w:t>4</w:t>
        </w:r>
        <w:r>
          <w:rPr>
            <w:rFonts w:hint="eastAsia"/>
            <w:sz w:val="28"/>
            <w:szCs w:val="28"/>
          </w:rPr>
          <w:t>、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光学特点：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_Toc6597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4</w:t>
        </w:r>
        <w:r>
          <w:rPr>
            <w:sz w:val="28"/>
            <w:szCs w:val="28"/>
          </w:rPr>
          <w:fldChar w:fldCharType="end"/>
        </w:r>
      </w:hyperlink>
    </w:p>
    <w:p w:rsidR="008055D7" w:rsidRDefault="00B94E52">
      <w:pPr>
        <w:pStyle w:val="20"/>
        <w:tabs>
          <w:tab w:val="right" w:leader="dot" w:pos="8306"/>
        </w:tabs>
        <w:rPr>
          <w:sz w:val="28"/>
          <w:szCs w:val="28"/>
        </w:rPr>
      </w:pPr>
      <w:hyperlink w:anchor="_Toc28314" w:history="1">
        <w:r>
          <w:rPr>
            <w:rFonts w:hint="eastAsia"/>
            <w:sz w:val="28"/>
            <w:szCs w:val="28"/>
          </w:rPr>
          <w:t>5</w:t>
        </w:r>
        <w:r>
          <w:rPr>
            <w:rFonts w:hint="eastAsia"/>
            <w:sz w:val="28"/>
            <w:szCs w:val="28"/>
          </w:rPr>
          <w:t>、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通信协议</w:t>
        </w:r>
        <w:r>
          <w:rPr>
            <w:sz w:val="28"/>
            <w:szCs w:val="28"/>
          </w:rPr>
          <w:tab/>
        </w:r>
        <w:r>
          <w:rPr>
            <w:rFonts w:hint="eastAsia"/>
            <w:sz w:val="28"/>
            <w:szCs w:val="28"/>
          </w:rPr>
          <w:t>5</w:t>
        </w:r>
      </w:hyperlink>
    </w:p>
    <w:p w:rsidR="008055D7" w:rsidRDefault="00B94E52">
      <w:pPr>
        <w:pStyle w:val="20"/>
        <w:tabs>
          <w:tab w:val="right" w:leader="dot" w:pos="8306"/>
        </w:tabs>
        <w:rPr>
          <w:sz w:val="28"/>
          <w:szCs w:val="28"/>
        </w:rPr>
      </w:pPr>
      <w:hyperlink w:anchor="_Toc5351" w:history="1">
        <w:r>
          <w:rPr>
            <w:rFonts w:hint="eastAsia"/>
            <w:sz w:val="28"/>
            <w:szCs w:val="28"/>
          </w:rPr>
          <w:t>6</w:t>
        </w:r>
        <w:r>
          <w:rPr>
            <w:rFonts w:hint="eastAsia"/>
            <w:sz w:val="28"/>
            <w:szCs w:val="28"/>
          </w:rPr>
          <w:t>、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实物图与尺寸图</w:t>
        </w:r>
        <w:r>
          <w:rPr>
            <w:sz w:val="28"/>
            <w:szCs w:val="28"/>
          </w:rPr>
          <w:tab/>
        </w:r>
        <w:r>
          <w:rPr>
            <w:rFonts w:hint="eastAsia"/>
            <w:sz w:val="28"/>
            <w:szCs w:val="28"/>
          </w:rPr>
          <w:t>5</w:t>
        </w:r>
      </w:hyperlink>
    </w:p>
    <w:p w:rsidR="008055D7" w:rsidRDefault="00B94E52">
      <w:pPr>
        <w:pStyle w:val="20"/>
        <w:tabs>
          <w:tab w:val="right" w:leader="dot" w:pos="8306"/>
        </w:tabs>
        <w:rPr>
          <w:sz w:val="28"/>
          <w:szCs w:val="28"/>
        </w:rPr>
      </w:pPr>
      <w:hyperlink w:anchor="_Toc5351" w:history="1">
        <w:r>
          <w:rPr>
            <w:rFonts w:hint="eastAsia"/>
            <w:sz w:val="28"/>
            <w:szCs w:val="28"/>
          </w:rPr>
          <w:t>7</w:t>
        </w:r>
        <w:r>
          <w:rPr>
            <w:rFonts w:hint="eastAsia"/>
            <w:sz w:val="28"/>
            <w:szCs w:val="28"/>
          </w:rPr>
          <w:t>、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注意事项</w:t>
        </w:r>
        <w:r>
          <w:rPr>
            <w:sz w:val="28"/>
            <w:szCs w:val="28"/>
          </w:rPr>
          <w:tab/>
        </w:r>
        <w:r>
          <w:rPr>
            <w:rFonts w:hint="eastAsia"/>
            <w:sz w:val="28"/>
            <w:szCs w:val="28"/>
          </w:rPr>
          <w:t>6</w:t>
        </w:r>
      </w:hyperlink>
    </w:p>
    <w:p w:rsidR="008055D7" w:rsidRDefault="008055D7"/>
    <w:p w:rsidR="008055D7" w:rsidRDefault="008055D7"/>
    <w:p w:rsidR="008055D7" w:rsidRDefault="00B94E52">
      <w:pPr>
        <w:widowControl w:val="0"/>
        <w:autoSpaceDE w:val="0"/>
        <w:autoSpaceDN w:val="0"/>
        <w:spacing w:after="0" w:line="435" w:lineRule="exact"/>
        <w:rPr>
          <w:rFonts w:ascii="OBHSCJ+ËÎÌå,Bold" w:hAnsi="OBHSCJ+ËÎÌå,Bold" w:cs="OBHSCJ+ËÎÌå,Bold"/>
          <w:b/>
          <w:color w:val="000000"/>
          <w:spacing w:val="11"/>
          <w:sz w:val="43"/>
        </w:rPr>
      </w:pPr>
      <w:r>
        <w:rPr>
          <w:rFonts w:ascii="OBHSCJ+ËÎÌå,Bold" w:hAnsi="OBHSCJ+ËÎÌå,Bold" w:cs="OBHSCJ+ËÎÌå,Bold"/>
          <w:bCs/>
          <w:caps/>
          <w:color w:val="000000"/>
          <w:spacing w:val="11"/>
          <w:sz w:val="28"/>
          <w:szCs w:val="28"/>
        </w:rPr>
        <w:fldChar w:fldCharType="end"/>
      </w:r>
    </w:p>
    <w:p w:rsidR="008055D7" w:rsidRDefault="008055D7">
      <w:pPr>
        <w:widowControl w:val="0"/>
        <w:autoSpaceDE w:val="0"/>
        <w:autoSpaceDN w:val="0"/>
        <w:spacing w:after="0" w:line="435" w:lineRule="exact"/>
        <w:jc w:val="center"/>
        <w:rPr>
          <w:rFonts w:ascii="OBHSCJ+ËÎÌå,Bold" w:hAnsi="OBHSCJ+ËÎÌå,Bold" w:cs="OBHSCJ+ËÎÌå,Bold"/>
          <w:b/>
          <w:color w:val="000000"/>
          <w:spacing w:val="11"/>
          <w:sz w:val="43"/>
        </w:rPr>
      </w:pPr>
    </w:p>
    <w:p w:rsidR="008055D7" w:rsidRDefault="008055D7">
      <w:pPr>
        <w:widowControl w:val="0"/>
        <w:autoSpaceDE w:val="0"/>
        <w:autoSpaceDN w:val="0"/>
        <w:spacing w:after="0" w:line="435" w:lineRule="exact"/>
        <w:jc w:val="center"/>
        <w:rPr>
          <w:rFonts w:ascii="OBHSCJ+ËÎÌå,Bold" w:hAnsi="OBHSCJ+ËÎÌå,Bold" w:cs="OBHSCJ+ËÎÌå,Bold"/>
          <w:b/>
          <w:color w:val="000000"/>
          <w:spacing w:val="11"/>
          <w:sz w:val="43"/>
        </w:rPr>
      </w:pPr>
    </w:p>
    <w:p w:rsidR="008055D7" w:rsidRDefault="008055D7">
      <w:pPr>
        <w:widowControl w:val="0"/>
        <w:autoSpaceDE w:val="0"/>
        <w:autoSpaceDN w:val="0"/>
        <w:spacing w:after="0" w:line="435" w:lineRule="exact"/>
        <w:jc w:val="center"/>
        <w:rPr>
          <w:rFonts w:ascii="OBHSCJ+ËÎÌå,Bold" w:hAnsi="OBHSCJ+ËÎÌå,Bold" w:cs="OBHSCJ+ËÎÌå,Bold"/>
          <w:b/>
          <w:color w:val="000000"/>
          <w:spacing w:val="11"/>
          <w:sz w:val="43"/>
        </w:rPr>
      </w:pPr>
    </w:p>
    <w:p w:rsidR="008055D7" w:rsidRDefault="008055D7">
      <w:pPr>
        <w:widowControl w:val="0"/>
        <w:autoSpaceDE w:val="0"/>
        <w:autoSpaceDN w:val="0"/>
        <w:spacing w:after="0" w:line="435" w:lineRule="exact"/>
        <w:jc w:val="center"/>
        <w:rPr>
          <w:rFonts w:ascii="OBHSCJ+ËÎÌå,Bold" w:hAnsi="OBHSCJ+ËÎÌå,Bold" w:cs="OBHSCJ+ËÎÌå,Bold"/>
          <w:b/>
          <w:color w:val="000000"/>
          <w:spacing w:val="11"/>
          <w:sz w:val="43"/>
        </w:rPr>
      </w:pPr>
    </w:p>
    <w:p w:rsidR="008055D7" w:rsidRDefault="008055D7">
      <w:pPr>
        <w:widowControl w:val="0"/>
        <w:autoSpaceDE w:val="0"/>
        <w:autoSpaceDN w:val="0"/>
        <w:spacing w:after="0" w:line="435" w:lineRule="exact"/>
        <w:jc w:val="center"/>
        <w:rPr>
          <w:rFonts w:ascii="OBHSCJ+ËÎÌå,Bold" w:hAnsi="OBHSCJ+ËÎÌå,Bold" w:cs="OBHSCJ+ËÎÌå,Bold"/>
          <w:b/>
          <w:color w:val="000000"/>
          <w:spacing w:val="11"/>
          <w:sz w:val="43"/>
        </w:rPr>
      </w:pPr>
    </w:p>
    <w:p w:rsidR="008055D7" w:rsidRDefault="008055D7">
      <w:pPr>
        <w:widowControl w:val="0"/>
        <w:autoSpaceDE w:val="0"/>
        <w:autoSpaceDN w:val="0"/>
        <w:spacing w:after="0" w:line="435" w:lineRule="exact"/>
        <w:jc w:val="center"/>
        <w:rPr>
          <w:rFonts w:ascii="OBHSCJ+ËÎÌå,Bold" w:hAnsi="OBHSCJ+ËÎÌå,Bold" w:cs="OBHSCJ+ËÎÌå,Bold"/>
          <w:b/>
          <w:color w:val="000000"/>
          <w:spacing w:val="11"/>
          <w:sz w:val="43"/>
        </w:rPr>
      </w:pPr>
    </w:p>
    <w:p w:rsidR="008055D7" w:rsidRDefault="008055D7">
      <w:pPr>
        <w:widowControl w:val="0"/>
        <w:autoSpaceDE w:val="0"/>
        <w:autoSpaceDN w:val="0"/>
        <w:spacing w:after="0" w:line="435" w:lineRule="exact"/>
        <w:jc w:val="center"/>
        <w:rPr>
          <w:rFonts w:ascii="OBHSCJ+ËÎÌå,Bold" w:hAnsi="OBHSCJ+ËÎÌå,Bold" w:cs="OBHSCJ+ËÎÌå,Bold"/>
          <w:b/>
          <w:color w:val="000000"/>
          <w:spacing w:val="11"/>
          <w:sz w:val="43"/>
        </w:rPr>
      </w:pPr>
    </w:p>
    <w:p w:rsidR="008055D7" w:rsidRDefault="008055D7">
      <w:pPr>
        <w:widowControl w:val="0"/>
        <w:autoSpaceDE w:val="0"/>
        <w:autoSpaceDN w:val="0"/>
        <w:spacing w:after="0" w:line="435" w:lineRule="exact"/>
        <w:jc w:val="center"/>
        <w:rPr>
          <w:rFonts w:ascii="OBHSCJ+ËÎÌå,Bold" w:hAnsi="OBHSCJ+ËÎÌå,Bold" w:cs="OBHSCJ+ËÎÌå,Bold"/>
          <w:b/>
          <w:color w:val="000000"/>
          <w:spacing w:val="11"/>
          <w:sz w:val="43"/>
        </w:rPr>
      </w:pPr>
    </w:p>
    <w:p w:rsidR="008055D7" w:rsidRDefault="008055D7">
      <w:pPr>
        <w:widowControl w:val="0"/>
        <w:autoSpaceDE w:val="0"/>
        <w:autoSpaceDN w:val="0"/>
        <w:spacing w:after="0" w:line="435" w:lineRule="exact"/>
        <w:jc w:val="center"/>
        <w:rPr>
          <w:rFonts w:ascii="OBHSCJ+ËÎÌå,Bold" w:hAnsi="OBHSCJ+ËÎÌå,Bold" w:cs="OBHSCJ+ËÎÌå,Bold"/>
          <w:b/>
          <w:color w:val="000000"/>
          <w:spacing w:val="11"/>
          <w:sz w:val="43"/>
        </w:rPr>
      </w:pPr>
    </w:p>
    <w:p w:rsidR="008055D7" w:rsidRDefault="008055D7">
      <w:pPr>
        <w:pStyle w:val="1"/>
        <w:rPr>
          <w:b/>
          <w:bCs/>
        </w:rPr>
      </w:pPr>
      <w:bookmarkStart w:id="0" w:name="_Toc13994"/>
    </w:p>
    <w:p w:rsidR="008055D7" w:rsidRDefault="008055D7"/>
    <w:p w:rsidR="008055D7" w:rsidRDefault="00B94E52">
      <w:pPr>
        <w:pStyle w:val="1"/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红外热电堆传感器</w:t>
      </w:r>
      <w:r>
        <w:rPr>
          <w:b/>
          <w:bCs/>
        </w:rPr>
        <w:t>模块</w:t>
      </w:r>
      <w:bookmarkEnd w:id="0"/>
    </w:p>
    <w:p w:rsidR="008055D7" w:rsidRDefault="00B94E52">
      <w:pPr>
        <w:pStyle w:val="2"/>
        <w:numPr>
          <w:ilvl w:val="0"/>
          <w:numId w:val="1"/>
        </w:numPr>
      </w:pPr>
      <w:bookmarkStart w:id="1" w:name="_Toc28999"/>
      <w:r>
        <w:rPr>
          <w:rFonts w:hint="eastAsia"/>
          <w:b/>
        </w:rPr>
        <w:t>产品概述</w:t>
      </w:r>
      <w:r>
        <w:rPr>
          <w:rFonts w:hint="eastAsia"/>
        </w:rPr>
        <w:t>：</w:t>
      </w:r>
      <w:bookmarkEnd w:id="1"/>
    </w:p>
    <w:p w:rsidR="008055D7" w:rsidRDefault="00B94E52">
      <w:pPr>
        <w:pStyle w:val="a8"/>
        <w:spacing w:beforeAutospacing="1" w:after="0" w:afterAutospacing="1"/>
        <w:ind w:firstLineChars="200" w:firstLine="480"/>
        <w:rPr>
          <w:rFonts w:ascii="Arial" w:hAnsi="Arial" w:cs="Arial"/>
          <w:sz w:val="21"/>
          <w:szCs w:val="21"/>
        </w:rPr>
      </w:pPr>
      <w:r>
        <w:rPr>
          <w:rFonts w:hint="eastAsia"/>
        </w:rPr>
        <w:t>ST1-TPiS1084A1</w:t>
      </w:r>
      <w:r>
        <w:t>是</w:t>
      </w:r>
      <w:r>
        <w:rPr>
          <w:rFonts w:hint="eastAsia"/>
        </w:rPr>
        <w:t>一款高灵敏度、稳定性好的热电堆</w:t>
      </w:r>
      <w:r>
        <w:t>传感器</w:t>
      </w:r>
      <w:r>
        <w:rPr>
          <w:rFonts w:hint="eastAsia"/>
        </w:rPr>
        <w:t>，使用了</w:t>
      </w:r>
      <w:r>
        <w:t>高灵敏度热电堆技术与智能数据处理相结合，使得温度测量远比传统的温度测量更为方便。</w:t>
      </w:r>
      <w:r>
        <w:rPr>
          <w:rFonts w:hint="eastAsia"/>
        </w:rPr>
        <w:t>使用串口通信方式，用户可以</w:t>
      </w:r>
      <w:r>
        <w:t>可用于运动</w:t>
      </w:r>
      <w:r>
        <w:rPr>
          <w:rFonts w:hint="eastAsia"/>
        </w:rPr>
        <w:t>检测</w:t>
      </w:r>
      <w:r>
        <w:t>、存在</w:t>
      </w:r>
      <w:r>
        <w:rPr>
          <w:rFonts w:hint="eastAsia"/>
        </w:rPr>
        <w:t>式检测</w:t>
      </w:r>
      <w:r>
        <w:rPr>
          <w:rFonts w:hint="eastAsia"/>
        </w:rPr>
        <w:t>，</w:t>
      </w:r>
      <w:r>
        <w:rPr>
          <w:rFonts w:hint="eastAsia"/>
        </w:rPr>
        <w:t>模块</w:t>
      </w:r>
      <w:r>
        <w:rPr>
          <w:rFonts w:hint="eastAsia"/>
        </w:rPr>
        <w:t>具有高灵敏度、</w:t>
      </w:r>
      <w:r>
        <w:t>快速</w:t>
      </w:r>
      <w:r>
        <w:rPr>
          <w:rFonts w:hint="eastAsia"/>
        </w:rPr>
        <w:t>测</w:t>
      </w:r>
      <w:r>
        <w:t>温</w:t>
      </w:r>
      <w:r>
        <w:rPr>
          <w:rFonts w:hint="eastAsia"/>
        </w:rPr>
        <w:t>、</w:t>
      </w:r>
      <w:r>
        <w:t>安全</w:t>
      </w:r>
      <w:r>
        <w:rPr>
          <w:rFonts w:hint="eastAsia"/>
        </w:rPr>
        <w:t>等</w:t>
      </w:r>
      <w:r>
        <w:t>特点。</w:t>
      </w:r>
      <w:r>
        <w:rPr>
          <w:rFonts w:hint="eastAsia"/>
        </w:rPr>
        <w:t>非常合适使用在需要精度测温，运动检测、存在式检测的产品上。</w:t>
      </w:r>
    </w:p>
    <w:p w:rsidR="008055D7" w:rsidRDefault="00B94E52">
      <w:pPr>
        <w:pStyle w:val="2"/>
        <w:numPr>
          <w:ilvl w:val="0"/>
          <w:numId w:val="1"/>
        </w:numPr>
        <w:rPr>
          <w:b/>
        </w:rPr>
      </w:pPr>
      <w:bookmarkStart w:id="2" w:name="_Toc32492"/>
      <w:r>
        <w:rPr>
          <w:rFonts w:hint="eastAsia"/>
          <w:b/>
        </w:rPr>
        <w:t>典型应用：</w:t>
      </w:r>
      <w:bookmarkEnd w:id="2"/>
    </w:p>
    <w:p w:rsidR="008055D7" w:rsidRDefault="00B94E52">
      <w:pPr>
        <w:pStyle w:val="11"/>
        <w:ind w:firstLineChars="150" w:firstLine="315"/>
        <w:outlineLvl w:val="0"/>
        <w:rPr>
          <w:sz w:val="21"/>
          <w:szCs w:val="21"/>
        </w:rPr>
      </w:pPr>
      <w:bookmarkStart w:id="3" w:name="_Toc503380942"/>
      <w:bookmarkStart w:id="4" w:name="_Toc10366"/>
      <w:bookmarkStart w:id="5" w:name="_Toc10900"/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、）</w:t>
      </w:r>
      <w:proofErr w:type="gramStart"/>
      <w:r>
        <w:rPr>
          <w:rFonts w:hint="eastAsia"/>
          <w:sz w:val="21"/>
          <w:szCs w:val="21"/>
        </w:rPr>
        <w:t>耳温枪或者</w:t>
      </w:r>
      <w:proofErr w:type="gramEnd"/>
      <w:r>
        <w:rPr>
          <w:rFonts w:hint="eastAsia"/>
          <w:sz w:val="21"/>
          <w:szCs w:val="21"/>
        </w:rPr>
        <w:t>体温表，手持式或者工业测温仪</w:t>
      </w:r>
      <w:bookmarkEnd w:id="3"/>
      <w:r>
        <w:rPr>
          <w:rFonts w:hint="eastAsia"/>
          <w:sz w:val="21"/>
          <w:szCs w:val="21"/>
        </w:rPr>
        <w:t>。</w:t>
      </w:r>
      <w:bookmarkEnd w:id="4"/>
      <w:bookmarkEnd w:id="5"/>
    </w:p>
    <w:p w:rsidR="008055D7" w:rsidRDefault="00B94E52">
      <w:pPr>
        <w:pStyle w:val="11"/>
        <w:ind w:firstLineChars="150" w:firstLine="315"/>
        <w:outlineLvl w:val="0"/>
        <w:rPr>
          <w:sz w:val="21"/>
          <w:szCs w:val="21"/>
        </w:rPr>
      </w:pPr>
      <w:bookmarkStart w:id="6" w:name="_Toc503380943"/>
      <w:bookmarkStart w:id="7" w:name="_Toc29000"/>
      <w:bookmarkStart w:id="8" w:name="_Toc3460"/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、）轴承温度测量，工业生产现场测温</w:t>
      </w:r>
      <w:bookmarkEnd w:id="6"/>
      <w:r>
        <w:rPr>
          <w:rFonts w:hint="eastAsia"/>
          <w:sz w:val="21"/>
          <w:szCs w:val="21"/>
        </w:rPr>
        <w:t>。</w:t>
      </w:r>
      <w:bookmarkEnd w:id="7"/>
      <w:bookmarkEnd w:id="8"/>
    </w:p>
    <w:p w:rsidR="008055D7" w:rsidRDefault="00B94E52">
      <w:pPr>
        <w:pStyle w:val="11"/>
        <w:ind w:leftChars="158" w:left="1051" w:hangingChars="350" w:hanging="735"/>
        <w:outlineLvl w:val="0"/>
        <w:rPr>
          <w:sz w:val="21"/>
          <w:szCs w:val="21"/>
        </w:rPr>
      </w:pPr>
      <w:bookmarkStart w:id="9" w:name="_Toc503380944"/>
      <w:bookmarkStart w:id="10" w:name="_Toc26833"/>
      <w:bookmarkStart w:id="11" w:name="_Toc2644"/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、）微波炉、空调、吹风机、燃气灶具、烹调炉、烤面包炉、抽油烟机、打印机的温度控制</w:t>
      </w:r>
      <w:bookmarkEnd w:id="9"/>
      <w:r>
        <w:rPr>
          <w:rFonts w:hint="eastAsia"/>
          <w:sz w:val="21"/>
          <w:szCs w:val="21"/>
        </w:rPr>
        <w:t>。</w:t>
      </w:r>
      <w:bookmarkEnd w:id="10"/>
      <w:bookmarkEnd w:id="11"/>
    </w:p>
    <w:p w:rsidR="008055D7" w:rsidRDefault="00B94E52">
      <w:pPr>
        <w:pStyle w:val="11"/>
        <w:ind w:firstLineChars="150" w:firstLine="315"/>
        <w:outlineLvl w:val="0"/>
        <w:rPr>
          <w:sz w:val="21"/>
          <w:szCs w:val="21"/>
        </w:rPr>
      </w:pPr>
      <w:bookmarkStart w:id="12" w:name="_Toc22820"/>
      <w:bookmarkStart w:id="13" w:name="_Toc503380945"/>
      <w:bookmarkStart w:id="14" w:name="_Toc17597"/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、）非接触现场测温。</w:t>
      </w:r>
      <w:bookmarkEnd w:id="12"/>
      <w:bookmarkEnd w:id="13"/>
      <w:bookmarkEnd w:id="14"/>
    </w:p>
    <w:p w:rsidR="008055D7" w:rsidRDefault="00B94E52">
      <w:pPr>
        <w:pStyle w:val="2"/>
        <w:numPr>
          <w:ilvl w:val="0"/>
          <w:numId w:val="1"/>
        </w:numPr>
      </w:pPr>
      <w:bookmarkStart w:id="15" w:name="_Toc14986"/>
      <w:r>
        <w:rPr>
          <w:rFonts w:hint="eastAsia"/>
          <w:b/>
        </w:rPr>
        <w:t>电气特点</w:t>
      </w:r>
      <w:r>
        <w:rPr>
          <w:rFonts w:hint="eastAsia"/>
        </w:rPr>
        <w:t>：</w:t>
      </w:r>
      <w:bookmarkEnd w:id="15"/>
    </w:p>
    <w:tbl>
      <w:tblPr>
        <w:tblStyle w:val="ad"/>
        <w:tblW w:w="9493" w:type="dxa"/>
        <w:tblLayout w:type="fixed"/>
        <w:tblLook w:val="04A0" w:firstRow="1" w:lastRow="0" w:firstColumn="1" w:lastColumn="0" w:noHBand="0" w:noVBand="1"/>
      </w:tblPr>
      <w:tblGrid>
        <w:gridCol w:w="2127"/>
        <w:gridCol w:w="2015"/>
        <w:gridCol w:w="2501"/>
        <w:gridCol w:w="2850"/>
      </w:tblGrid>
      <w:tr w:rsidR="008055D7">
        <w:tc>
          <w:tcPr>
            <w:tcW w:w="2127" w:type="dxa"/>
          </w:tcPr>
          <w:p w:rsidR="008055D7" w:rsidRDefault="00B94E52">
            <w:pPr>
              <w:pStyle w:val="11"/>
              <w:ind w:firstLineChars="0" w:firstLine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2015" w:type="dxa"/>
          </w:tcPr>
          <w:p w:rsidR="008055D7" w:rsidRDefault="00B94E52">
            <w:pPr>
              <w:pStyle w:val="11"/>
              <w:ind w:firstLineChars="0" w:firstLine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参数</w:t>
            </w:r>
          </w:p>
        </w:tc>
        <w:tc>
          <w:tcPr>
            <w:tcW w:w="2501" w:type="dxa"/>
          </w:tcPr>
          <w:p w:rsidR="008055D7" w:rsidRDefault="00B94E52">
            <w:pPr>
              <w:pStyle w:val="11"/>
              <w:ind w:firstLineChars="0" w:firstLine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2850" w:type="dxa"/>
          </w:tcPr>
          <w:p w:rsidR="008055D7" w:rsidRDefault="00B94E52">
            <w:pPr>
              <w:pStyle w:val="11"/>
              <w:ind w:firstLineChars="0" w:firstLine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条件</w:t>
            </w:r>
          </w:p>
        </w:tc>
      </w:tr>
      <w:tr w:rsidR="008055D7">
        <w:tc>
          <w:tcPr>
            <w:tcW w:w="2127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模块尺寸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长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宽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015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 * 14</w:t>
            </w:r>
          </w:p>
        </w:tc>
        <w:tc>
          <w:tcPr>
            <w:tcW w:w="2501" w:type="dxa"/>
          </w:tcPr>
          <w:p w:rsidR="008055D7" w:rsidRDefault="00B94E52">
            <w:pPr>
              <w:pStyle w:val="11"/>
              <w:ind w:firstLineChars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mm</w:t>
            </w:r>
          </w:p>
        </w:tc>
        <w:tc>
          <w:tcPr>
            <w:tcW w:w="2850" w:type="dxa"/>
          </w:tcPr>
          <w:p w:rsidR="008055D7" w:rsidRDefault="008055D7">
            <w:pPr>
              <w:pStyle w:val="11"/>
              <w:ind w:firstLineChars="0" w:firstLin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55D7">
        <w:tc>
          <w:tcPr>
            <w:tcW w:w="2127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供电电压</w:t>
            </w:r>
          </w:p>
        </w:tc>
        <w:tc>
          <w:tcPr>
            <w:tcW w:w="2015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01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850" w:type="dxa"/>
          </w:tcPr>
          <w:p w:rsidR="008055D7" w:rsidRDefault="008055D7">
            <w:pPr>
              <w:pStyle w:val="11"/>
              <w:ind w:firstLineChars="0" w:firstLine="0"/>
              <w:rPr>
                <w:sz w:val="21"/>
                <w:szCs w:val="21"/>
              </w:rPr>
            </w:pPr>
          </w:p>
        </w:tc>
      </w:tr>
      <w:tr w:rsidR="008055D7">
        <w:tc>
          <w:tcPr>
            <w:tcW w:w="2127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供电电流</w:t>
            </w:r>
          </w:p>
        </w:tc>
        <w:tc>
          <w:tcPr>
            <w:tcW w:w="2015" w:type="dxa"/>
          </w:tcPr>
          <w:p w:rsidR="008055D7" w:rsidRDefault="005E4957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200</w:t>
            </w:r>
          </w:p>
        </w:tc>
        <w:tc>
          <w:tcPr>
            <w:tcW w:w="2501" w:type="dxa"/>
          </w:tcPr>
          <w:p w:rsidR="008055D7" w:rsidRDefault="005E4957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µA</w:t>
            </w:r>
            <w:bookmarkStart w:id="16" w:name="_GoBack"/>
            <w:bookmarkEnd w:id="16"/>
            <w:r w:rsidR="00B94E52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850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VDD=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 xml:space="preserve"> V</w:t>
            </w:r>
          </w:p>
        </w:tc>
      </w:tr>
      <w:tr w:rsidR="008055D7">
        <w:trPr>
          <w:trHeight w:val="90"/>
        </w:trPr>
        <w:tc>
          <w:tcPr>
            <w:tcW w:w="2127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灵敏度</w:t>
            </w:r>
          </w:p>
        </w:tc>
        <w:tc>
          <w:tcPr>
            <w:tcW w:w="2015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  <w:tc>
          <w:tcPr>
            <w:tcW w:w="2501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counts/K</w:t>
            </w:r>
          </w:p>
        </w:tc>
        <w:tc>
          <w:tcPr>
            <w:tcW w:w="2850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Tobj = 40</w:t>
            </w:r>
            <w:r>
              <w:rPr>
                <w:rFonts w:hint="eastAsia"/>
                <w:sz w:val="21"/>
                <w:szCs w:val="21"/>
              </w:rPr>
              <w:t>℃</w:t>
            </w:r>
          </w:p>
        </w:tc>
      </w:tr>
      <w:tr w:rsidR="008055D7">
        <w:tc>
          <w:tcPr>
            <w:tcW w:w="2127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敏感区面积</w:t>
            </w:r>
          </w:p>
        </w:tc>
        <w:tc>
          <w:tcPr>
            <w:tcW w:w="2015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0.41 *0.41 </w:t>
            </w:r>
          </w:p>
        </w:tc>
        <w:tc>
          <w:tcPr>
            <w:tcW w:w="2501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2850" w:type="dxa"/>
          </w:tcPr>
          <w:p w:rsidR="008055D7" w:rsidRDefault="008055D7">
            <w:pPr>
              <w:pStyle w:val="11"/>
              <w:ind w:firstLineChars="0" w:firstLine="0"/>
              <w:rPr>
                <w:sz w:val="21"/>
                <w:szCs w:val="21"/>
              </w:rPr>
            </w:pPr>
          </w:p>
        </w:tc>
      </w:tr>
      <w:tr w:rsidR="008055D7">
        <w:tc>
          <w:tcPr>
            <w:tcW w:w="2127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噪声</w:t>
            </w:r>
          </w:p>
        </w:tc>
        <w:tc>
          <w:tcPr>
            <w:tcW w:w="2015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501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counts</w:t>
            </w:r>
          </w:p>
        </w:tc>
        <w:tc>
          <w:tcPr>
            <w:tcW w:w="2850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Tobj = 40</w:t>
            </w:r>
            <w:r>
              <w:rPr>
                <w:rFonts w:hint="eastAsia"/>
                <w:sz w:val="21"/>
                <w:szCs w:val="21"/>
              </w:rPr>
              <w:t>℃</w:t>
            </w:r>
          </w:p>
        </w:tc>
      </w:tr>
      <w:tr w:rsidR="008055D7">
        <w:trPr>
          <w:trHeight w:val="90"/>
        </w:trPr>
        <w:tc>
          <w:tcPr>
            <w:tcW w:w="2127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工作温度</w:t>
            </w:r>
          </w:p>
        </w:tc>
        <w:tc>
          <w:tcPr>
            <w:tcW w:w="2015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-20 ~ +85</w:t>
            </w:r>
          </w:p>
        </w:tc>
        <w:tc>
          <w:tcPr>
            <w:tcW w:w="2501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850" w:type="dxa"/>
          </w:tcPr>
          <w:p w:rsidR="008055D7" w:rsidRDefault="008055D7">
            <w:pPr>
              <w:pStyle w:val="11"/>
              <w:ind w:firstLineChars="0" w:firstLine="0"/>
              <w:rPr>
                <w:sz w:val="21"/>
                <w:szCs w:val="21"/>
              </w:rPr>
            </w:pPr>
          </w:p>
        </w:tc>
      </w:tr>
      <w:tr w:rsidR="008055D7">
        <w:tc>
          <w:tcPr>
            <w:tcW w:w="2127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储藏温度</w:t>
            </w:r>
          </w:p>
        </w:tc>
        <w:tc>
          <w:tcPr>
            <w:tcW w:w="2015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-40</w:t>
            </w:r>
            <w:r>
              <w:rPr>
                <w:rFonts w:hint="eastAsia"/>
                <w:sz w:val="21"/>
                <w:szCs w:val="21"/>
              </w:rPr>
              <w:t xml:space="preserve"> ~ +85</w:t>
            </w:r>
          </w:p>
        </w:tc>
        <w:tc>
          <w:tcPr>
            <w:tcW w:w="2501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850" w:type="dxa"/>
          </w:tcPr>
          <w:p w:rsidR="008055D7" w:rsidRDefault="008055D7">
            <w:pPr>
              <w:pStyle w:val="11"/>
              <w:ind w:firstLineChars="0" w:firstLine="0"/>
              <w:rPr>
                <w:sz w:val="21"/>
                <w:szCs w:val="21"/>
              </w:rPr>
            </w:pPr>
          </w:p>
        </w:tc>
      </w:tr>
      <w:tr w:rsidR="008055D7">
        <w:tc>
          <w:tcPr>
            <w:tcW w:w="2127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检测温度</w:t>
            </w:r>
          </w:p>
        </w:tc>
        <w:tc>
          <w:tcPr>
            <w:tcW w:w="2015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-20~150</w:t>
            </w:r>
          </w:p>
        </w:tc>
        <w:tc>
          <w:tcPr>
            <w:tcW w:w="2501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850" w:type="dxa"/>
          </w:tcPr>
          <w:p w:rsidR="008055D7" w:rsidRDefault="008055D7">
            <w:pPr>
              <w:pStyle w:val="11"/>
              <w:ind w:firstLineChars="0" w:firstLine="0"/>
              <w:rPr>
                <w:sz w:val="21"/>
                <w:szCs w:val="21"/>
              </w:rPr>
            </w:pPr>
          </w:p>
        </w:tc>
      </w:tr>
      <w:tr w:rsidR="008055D7">
        <w:tc>
          <w:tcPr>
            <w:tcW w:w="2127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平均波长透过率</w:t>
            </w:r>
          </w:p>
        </w:tc>
        <w:tc>
          <w:tcPr>
            <w:tcW w:w="2015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&gt;77</w:t>
            </w:r>
          </w:p>
        </w:tc>
        <w:tc>
          <w:tcPr>
            <w:tcW w:w="2501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2850" w:type="dxa"/>
          </w:tcPr>
          <w:p w:rsidR="008055D7" w:rsidRDefault="00B94E52">
            <w:pPr>
              <w:pStyle w:val="11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µ</w:t>
            </w:r>
            <w:r>
              <w:rPr>
                <w:rFonts w:hint="eastAsia"/>
                <w:sz w:val="21"/>
                <w:szCs w:val="21"/>
              </w:rPr>
              <w:t>m&lt;</w:t>
            </w:r>
            <w:r>
              <w:rPr>
                <w:rFonts w:ascii="Arial" w:eastAsia="Century Gothic" w:hAnsi="Arial"/>
                <w:i/>
                <w:sz w:val="22"/>
              </w:rPr>
              <w:t>λ</w:t>
            </w:r>
            <w:r>
              <w:rPr>
                <w:rFonts w:hint="eastAsia"/>
                <w:sz w:val="21"/>
                <w:szCs w:val="21"/>
              </w:rPr>
              <w:t>&lt;13.5</w:t>
            </w:r>
            <w:r>
              <w:rPr>
                <w:rFonts w:hint="eastAsia"/>
                <w:sz w:val="21"/>
                <w:szCs w:val="21"/>
              </w:rPr>
              <w:t>µ</w:t>
            </w:r>
            <w:r>
              <w:rPr>
                <w:rFonts w:hint="eastAsia"/>
                <w:sz w:val="21"/>
                <w:szCs w:val="21"/>
              </w:rPr>
              <w:t>m</w:t>
            </w:r>
          </w:p>
        </w:tc>
      </w:tr>
      <w:tr w:rsidR="008055D7">
        <w:tc>
          <w:tcPr>
            <w:tcW w:w="2127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视场</w:t>
            </w:r>
          </w:p>
        </w:tc>
        <w:tc>
          <w:tcPr>
            <w:tcW w:w="2015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2501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</w:p>
        </w:tc>
        <w:tc>
          <w:tcPr>
            <w:tcW w:w="2850" w:type="dxa"/>
          </w:tcPr>
          <w:p w:rsidR="008055D7" w:rsidRDefault="00B94E52">
            <w:pPr>
              <w:pStyle w:val="1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at 50 % intensity</w:t>
            </w:r>
          </w:p>
        </w:tc>
      </w:tr>
    </w:tbl>
    <w:p w:rsidR="008055D7" w:rsidRDefault="008055D7">
      <w:pPr>
        <w:pStyle w:val="11"/>
        <w:ind w:firstLineChars="0" w:firstLine="0"/>
        <w:rPr>
          <w:b/>
          <w:bCs/>
          <w:sz w:val="24"/>
          <w:szCs w:val="24"/>
        </w:rPr>
      </w:pPr>
    </w:p>
    <w:p w:rsidR="008055D7" w:rsidRDefault="00B94E52">
      <w:pPr>
        <w:pStyle w:val="2"/>
        <w:numPr>
          <w:ilvl w:val="0"/>
          <w:numId w:val="1"/>
        </w:numPr>
        <w:rPr>
          <w:b/>
          <w:bCs/>
        </w:rPr>
      </w:pPr>
      <w:bookmarkStart w:id="17" w:name="_Toc6597"/>
      <w:r>
        <w:rPr>
          <w:rFonts w:hint="eastAsia"/>
          <w:b/>
          <w:bCs/>
        </w:rPr>
        <w:t>光学特点</w:t>
      </w:r>
    </w:p>
    <w:tbl>
      <w:tblPr>
        <w:tblStyle w:val="ad"/>
        <w:tblW w:w="9500" w:type="dxa"/>
        <w:tblLayout w:type="fixed"/>
        <w:tblLook w:val="04A0" w:firstRow="1" w:lastRow="0" w:firstColumn="1" w:lastColumn="0" w:noHBand="0" w:noVBand="1"/>
      </w:tblPr>
      <w:tblGrid>
        <w:gridCol w:w="2184"/>
        <w:gridCol w:w="2585"/>
        <w:gridCol w:w="2423"/>
        <w:gridCol w:w="2308"/>
      </w:tblGrid>
      <w:tr w:rsidR="008055D7">
        <w:tc>
          <w:tcPr>
            <w:tcW w:w="2184" w:type="dxa"/>
          </w:tcPr>
          <w:p w:rsidR="008055D7" w:rsidRDefault="00B94E52">
            <w:r>
              <w:rPr>
                <w:rFonts w:hint="eastAsia"/>
              </w:rPr>
              <w:t>参数</w:t>
            </w:r>
          </w:p>
        </w:tc>
        <w:tc>
          <w:tcPr>
            <w:tcW w:w="2585" w:type="dxa"/>
          </w:tcPr>
          <w:p w:rsidR="008055D7" w:rsidRDefault="00B94E52">
            <w:r>
              <w:rPr>
                <w:rFonts w:hint="eastAsia"/>
              </w:rPr>
              <w:t>数值</w:t>
            </w:r>
          </w:p>
        </w:tc>
        <w:tc>
          <w:tcPr>
            <w:tcW w:w="2423" w:type="dxa"/>
          </w:tcPr>
          <w:p w:rsidR="008055D7" w:rsidRDefault="00B94E52">
            <w:r>
              <w:rPr>
                <w:rFonts w:hint="eastAsia"/>
              </w:rPr>
              <w:t>单位</w:t>
            </w:r>
          </w:p>
        </w:tc>
        <w:tc>
          <w:tcPr>
            <w:tcW w:w="2308" w:type="dxa"/>
          </w:tcPr>
          <w:p w:rsidR="008055D7" w:rsidRDefault="00B94E52">
            <w:r>
              <w:rPr>
                <w:rFonts w:hint="eastAsia"/>
              </w:rPr>
              <w:t>描述</w:t>
            </w:r>
          </w:p>
        </w:tc>
      </w:tr>
      <w:tr w:rsidR="008055D7">
        <w:tc>
          <w:tcPr>
            <w:tcW w:w="2184" w:type="dxa"/>
          </w:tcPr>
          <w:p w:rsidR="008055D7" w:rsidRDefault="00B94E52">
            <w:r>
              <w:rPr>
                <w:rFonts w:hint="eastAsia"/>
              </w:rPr>
              <w:t>视场</w:t>
            </w:r>
          </w:p>
        </w:tc>
        <w:tc>
          <w:tcPr>
            <w:tcW w:w="2585" w:type="dxa"/>
          </w:tcPr>
          <w:p w:rsidR="008055D7" w:rsidRDefault="00B94E52">
            <w:r>
              <w:rPr>
                <w:rFonts w:hint="eastAsia"/>
              </w:rPr>
              <w:t>60</w:t>
            </w:r>
          </w:p>
        </w:tc>
        <w:tc>
          <w:tcPr>
            <w:tcW w:w="2423" w:type="dxa"/>
          </w:tcPr>
          <w:p w:rsidR="008055D7" w:rsidRDefault="00B94E52">
            <w:r>
              <w:rPr>
                <w:rFonts w:hint="eastAsia"/>
              </w:rPr>
              <w:t>o</w:t>
            </w:r>
          </w:p>
        </w:tc>
        <w:tc>
          <w:tcPr>
            <w:tcW w:w="2308" w:type="dxa"/>
          </w:tcPr>
          <w:p w:rsidR="008055D7" w:rsidRDefault="00B94E52"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50% </w:t>
            </w:r>
            <w:r>
              <w:rPr>
                <w:rFonts w:hint="eastAsia"/>
              </w:rPr>
              <w:t>的强度下</w:t>
            </w:r>
          </w:p>
        </w:tc>
      </w:tr>
    </w:tbl>
    <w:p w:rsidR="008055D7" w:rsidRDefault="00B94E52">
      <w:pPr>
        <w:pStyle w:val="11"/>
        <w:ind w:left="420"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、）</w:t>
      </w:r>
      <w:r>
        <w:rPr>
          <w:rFonts w:hint="eastAsia"/>
          <w:bCs/>
          <w:sz w:val="24"/>
          <w:szCs w:val="24"/>
        </w:rPr>
        <w:t>FOV</w:t>
      </w:r>
      <w:r>
        <w:rPr>
          <w:rFonts w:hint="eastAsia"/>
          <w:bCs/>
          <w:sz w:val="24"/>
          <w:szCs w:val="24"/>
        </w:rPr>
        <w:t>测量图：</w:t>
      </w:r>
    </w:p>
    <w:p w:rsidR="008055D7" w:rsidRDefault="00B94E52">
      <w:r>
        <w:rPr>
          <w:noProof/>
        </w:rPr>
        <w:drawing>
          <wp:inline distT="0" distB="0" distL="114300" distR="114300">
            <wp:extent cx="6064250" cy="2239645"/>
            <wp:effectExtent l="0" t="0" r="12700" b="825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</w:p>
    <w:p w:rsidR="008055D7" w:rsidRDefault="00B94E52">
      <w:pPr>
        <w:pStyle w:val="11"/>
        <w:ind w:left="420"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、）红外波长透过率：</w:t>
      </w:r>
    </w:p>
    <w:p w:rsidR="008055D7" w:rsidRDefault="00B94E52">
      <w:r>
        <w:rPr>
          <w:noProof/>
        </w:rPr>
        <w:drawing>
          <wp:inline distT="0" distB="0" distL="114300" distR="114300">
            <wp:extent cx="5934710" cy="2426335"/>
            <wp:effectExtent l="0" t="0" r="8890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55D7" w:rsidRDefault="00B94E52">
      <w:pPr>
        <w:pStyle w:val="2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lastRenderedPageBreak/>
        <w:t>通信协议：</w:t>
      </w:r>
      <w:bookmarkEnd w:id="17"/>
    </w:p>
    <w:p w:rsidR="008055D7" w:rsidRDefault="00B94E52">
      <w:pPr>
        <w:pStyle w:val="11"/>
        <w:ind w:left="420"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、）通信接口：</w:t>
      </w:r>
    </w:p>
    <w:p w:rsidR="008055D7" w:rsidRDefault="00B94E52">
      <w:pPr>
        <w:pStyle w:val="11"/>
        <w:ind w:left="780"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模块使用标准串口通信模式，串口通信协议设置：波特率：</w:t>
      </w:r>
      <w:r>
        <w:rPr>
          <w:rFonts w:hint="eastAsia"/>
          <w:bCs/>
          <w:sz w:val="24"/>
          <w:szCs w:val="24"/>
        </w:rPr>
        <w:t>9600</w:t>
      </w:r>
      <w:r>
        <w:rPr>
          <w:rFonts w:hint="eastAsia"/>
          <w:bCs/>
          <w:sz w:val="24"/>
          <w:szCs w:val="24"/>
        </w:rPr>
        <w:t>，停止位：</w:t>
      </w:r>
      <w:r>
        <w:rPr>
          <w:rFonts w:hint="eastAsia"/>
          <w:bCs/>
          <w:sz w:val="24"/>
          <w:szCs w:val="24"/>
        </w:rPr>
        <w:t xml:space="preserve">1  </w:t>
      </w:r>
      <w:r>
        <w:rPr>
          <w:rFonts w:hint="eastAsia"/>
          <w:bCs/>
          <w:sz w:val="24"/>
          <w:szCs w:val="24"/>
        </w:rPr>
        <w:t>位，数据位：</w:t>
      </w:r>
      <w:r>
        <w:rPr>
          <w:rFonts w:hint="eastAsia"/>
          <w:bCs/>
          <w:sz w:val="24"/>
          <w:szCs w:val="24"/>
        </w:rPr>
        <w:t>8</w:t>
      </w:r>
      <w:r>
        <w:rPr>
          <w:rFonts w:hint="eastAsia"/>
          <w:bCs/>
          <w:sz w:val="24"/>
          <w:szCs w:val="24"/>
        </w:rPr>
        <w:t>位，奇偶校验：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无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。</w:t>
      </w:r>
    </w:p>
    <w:p w:rsidR="008055D7" w:rsidRDefault="00B94E52">
      <w:pPr>
        <w:pStyle w:val="11"/>
        <w:ind w:left="420"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、）通信协议</w:t>
      </w:r>
      <w:bookmarkStart w:id="18" w:name="_Toc28314"/>
    </w:p>
    <w:p w:rsidR="008055D7" w:rsidRDefault="00B94E52">
      <w:pPr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13970</wp:posOffset>
            </wp:positionV>
            <wp:extent cx="5271770" cy="442595"/>
            <wp:effectExtent l="0" t="0" r="5080" b="146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42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8055D7" w:rsidRDefault="008055D7">
      <w:pPr>
        <w:rPr>
          <w:bCs/>
          <w:sz w:val="24"/>
          <w:szCs w:val="24"/>
        </w:rPr>
      </w:pPr>
    </w:p>
    <w:p w:rsidR="008055D7" w:rsidRDefault="00B94E52">
      <w:pPr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 xml:space="preserve">3 </w:t>
      </w:r>
      <w:r>
        <w:rPr>
          <w:rFonts w:hint="eastAsia"/>
          <w:bCs/>
          <w:sz w:val="24"/>
          <w:szCs w:val="24"/>
        </w:rPr>
        <w:t>）用例：</w:t>
      </w:r>
    </w:p>
    <w:p w:rsidR="008055D7" w:rsidRDefault="00B94E52">
      <w:pPr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  [CC 33 36 01 29 01 FF DD]</w:t>
      </w:r>
    </w:p>
    <w:p w:rsidR="008055D7" w:rsidRDefault="00B94E52">
      <w:pPr>
        <w:ind w:firstLineChars="400" w:firstLine="96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环境温度：</w:t>
      </w:r>
      <w:r>
        <w:rPr>
          <w:rFonts w:hint="eastAsia"/>
          <w:bCs/>
          <w:sz w:val="24"/>
          <w:szCs w:val="24"/>
        </w:rPr>
        <w:t>0x36, 0x01</w:t>
      </w:r>
    </w:p>
    <w:p w:rsidR="008055D7" w:rsidRDefault="00B94E52">
      <w:pPr>
        <w:ind w:firstLineChars="400" w:firstLine="96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计算：</w:t>
      </w:r>
      <w:r>
        <w:rPr>
          <w:rFonts w:hint="eastAsia"/>
          <w:bCs/>
          <w:sz w:val="24"/>
          <w:szCs w:val="24"/>
        </w:rPr>
        <w:t xml:space="preserve"> Tamb = 0x36; Tamb|=(0x01&lt;&lt;8); Tamb=0x0136=310 = 31.0</w:t>
      </w:r>
      <w:r>
        <w:rPr>
          <w:rFonts w:hint="eastAsia"/>
          <w:bCs/>
          <w:sz w:val="24"/>
          <w:szCs w:val="24"/>
        </w:rPr>
        <w:t>℃</w:t>
      </w:r>
    </w:p>
    <w:p w:rsidR="008055D7" w:rsidRDefault="008055D7">
      <w:pPr>
        <w:ind w:firstLineChars="400" w:firstLine="960"/>
        <w:rPr>
          <w:bCs/>
          <w:sz w:val="24"/>
          <w:szCs w:val="24"/>
        </w:rPr>
      </w:pPr>
    </w:p>
    <w:p w:rsidR="008055D7" w:rsidRDefault="00B94E52">
      <w:pPr>
        <w:ind w:firstLineChars="400" w:firstLine="96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目标温度：</w:t>
      </w:r>
      <w:r>
        <w:rPr>
          <w:rFonts w:hint="eastAsia"/>
          <w:bCs/>
          <w:sz w:val="24"/>
          <w:szCs w:val="24"/>
        </w:rPr>
        <w:t>0x29, 0x01</w:t>
      </w:r>
    </w:p>
    <w:p w:rsidR="008055D7" w:rsidRDefault="00B94E52">
      <w:pPr>
        <w:ind w:firstLineChars="400" w:firstLine="960"/>
      </w:pPr>
      <w:r>
        <w:rPr>
          <w:rFonts w:hint="eastAsia"/>
          <w:bCs/>
          <w:sz w:val="24"/>
          <w:szCs w:val="24"/>
        </w:rPr>
        <w:t>计算：</w:t>
      </w:r>
      <w:r>
        <w:rPr>
          <w:rFonts w:hint="eastAsia"/>
          <w:bCs/>
          <w:sz w:val="24"/>
          <w:szCs w:val="24"/>
        </w:rPr>
        <w:t xml:space="preserve"> Tamb = 0x29; Tamb|=(0x01&lt;&lt;8); Tamb=0x0129=297 = 29.7</w:t>
      </w:r>
      <w:r>
        <w:rPr>
          <w:rFonts w:hint="eastAsia"/>
          <w:bCs/>
          <w:sz w:val="24"/>
          <w:szCs w:val="24"/>
        </w:rPr>
        <w:t>℃</w:t>
      </w:r>
    </w:p>
    <w:p w:rsidR="008055D7" w:rsidRDefault="00B94E52">
      <w:pPr>
        <w:pStyle w:val="2"/>
      </w:pP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、实物图</w:t>
      </w:r>
      <w:bookmarkEnd w:id="18"/>
      <w:r>
        <w:rPr>
          <w:rFonts w:hint="eastAsia"/>
          <w:b/>
          <w:bCs/>
        </w:rPr>
        <w:t>与尺寸图</w:t>
      </w:r>
    </w:p>
    <w:p w:rsidR="008055D7" w:rsidRDefault="00B94E52">
      <w:pPr>
        <w:pStyle w:val="11"/>
        <w:ind w:left="900" w:hangingChars="450" w:hanging="900"/>
      </w:pPr>
      <w:r>
        <w:rPr>
          <w:rFonts w:hint="eastAsia"/>
        </w:rPr>
        <w:t xml:space="preserve">     </w:t>
      </w:r>
      <w:r>
        <w:rPr>
          <w:rFonts w:hint="eastAsia"/>
          <w:noProof/>
        </w:rPr>
        <w:drawing>
          <wp:inline distT="0" distB="0" distL="114300" distR="114300">
            <wp:extent cx="1421765" cy="2160270"/>
            <wp:effectExtent l="0" t="0" r="6985" b="11430"/>
            <wp:docPr id="5" name="图片 5" descr="c39e068dfbc4e88704439141b82f9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39e068dfbc4e88704439141b82f93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114300" distR="114300">
            <wp:extent cx="1506220" cy="2160270"/>
            <wp:effectExtent l="0" t="0" r="17780" b="11430"/>
            <wp:docPr id="7" name="图片 7" descr="53d377e13c8ee027d69359f0c682e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3d377e13c8ee027d69359f0c682e1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114300" distR="114300">
            <wp:extent cx="1532890" cy="2160270"/>
            <wp:effectExtent l="0" t="0" r="10160" b="11430"/>
            <wp:docPr id="11" name="图片 11" descr="24bf7700435fc57befa458478e5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4bf7700435fc57befa458478e51239"/>
                    <pic:cNvPicPr>
                      <a:picLocks noChangeAspect="1"/>
                    </pic:cNvPicPr>
                  </pic:nvPicPr>
                  <pic:blipFill>
                    <a:blip r:embed="rId15"/>
                    <a:srcRect l="11543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5D7" w:rsidRDefault="00B94E52">
      <w:pPr>
        <w:pStyle w:val="11"/>
        <w:ind w:left="900" w:hangingChars="450" w:hanging="900"/>
      </w:pPr>
      <w:r>
        <w:rPr>
          <w:rFonts w:hint="eastAsia"/>
        </w:rPr>
        <w:t xml:space="preserve">      </w:t>
      </w:r>
    </w:p>
    <w:p w:rsidR="008055D7" w:rsidRDefault="008055D7">
      <w:pPr>
        <w:pStyle w:val="11"/>
        <w:ind w:left="900" w:hangingChars="450" w:hanging="900"/>
      </w:pPr>
    </w:p>
    <w:p w:rsidR="008055D7" w:rsidRDefault="00B94E52">
      <w:pPr>
        <w:pStyle w:val="11"/>
        <w:ind w:firstLineChars="0" w:firstLine="0"/>
      </w:pPr>
      <w:r>
        <w:rPr>
          <w:rFonts w:hint="eastAsia"/>
        </w:rPr>
        <w:t xml:space="preserve">  </w:t>
      </w:r>
    </w:p>
    <w:p w:rsidR="008055D7" w:rsidRDefault="00B94E52">
      <w:pPr>
        <w:pStyle w:val="2"/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lastRenderedPageBreak/>
        <w:t>注意事项</w:t>
      </w:r>
    </w:p>
    <w:p w:rsidR="008055D7" w:rsidRDefault="00B94E52">
      <w:pPr>
        <w:pStyle w:val="11"/>
        <w:ind w:leftChars="200" w:left="400" w:firstLineChars="0" w:firstLine="0"/>
        <w:outlineLvl w:val="0"/>
        <w:rPr>
          <w:sz w:val="24"/>
          <w:szCs w:val="24"/>
        </w:rPr>
      </w:pPr>
      <w:bookmarkStart w:id="19" w:name="_Toc6886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、）传感器是精密器件，外壳采用特殊金属，对</w:t>
      </w:r>
      <w:proofErr w:type="gramStart"/>
      <w:r>
        <w:rPr>
          <w:rFonts w:hint="eastAsia"/>
          <w:sz w:val="24"/>
          <w:szCs w:val="24"/>
        </w:rPr>
        <w:t>热具有</w:t>
      </w:r>
      <w:proofErr w:type="gramEnd"/>
      <w:r>
        <w:rPr>
          <w:rFonts w:hint="eastAsia"/>
          <w:sz w:val="24"/>
          <w:szCs w:val="24"/>
        </w:rPr>
        <w:t>高度传导性，使用时不可以用手或使传感器触碰到检测物体。</w:t>
      </w:r>
      <w:bookmarkEnd w:id="19"/>
    </w:p>
    <w:p w:rsidR="008055D7" w:rsidRDefault="00B94E52">
      <w:pPr>
        <w:pStyle w:val="11"/>
        <w:ind w:leftChars="200" w:left="400" w:firstLineChars="0" w:firstLine="0"/>
        <w:outlineLvl w:val="0"/>
        <w:rPr>
          <w:sz w:val="24"/>
          <w:szCs w:val="24"/>
        </w:rPr>
      </w:pPr>
      <w:bookmarkStart w:id="20" w:name="_Toc21924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、）热电堆传感器在急剧变化的环境温度下是无法准确正常工作，如突然使传感器靠近发热源，会使传感器短时间出现热休克现象，使检测不准确。解决方案，可先在所处的温度环境下适应几分钟再通电测试。</w:t>
      </w:r>
      <w:bookmarkEnd w:id="20"/>
    </w:p>
    <w:p w:rsidR="008055D7" w:rsidRDefault="00B94E52">
      <w:pPr>
        <w:pStyle w:val="11"/>
        <w:ind w:leftChars="200" w:left="400" w:firstLineChars="0" w:firstLine="0"/>
        <w:outlineLvl w:val="0"/>
        <w:rPr>
          <w:sz w:val="24"/>
          <w:szCs w:val="24"/>
        </w:rPr>
      </w:pPr>
      <w:bookmarkStart w:id="21" w:name="_Toc22761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、）非接触式测温原理是获取传感器视角内的平均温度，如果不是全覆盖探测物体，会有测量误差，这属于测量方式不正确的范畴。</w:t>
      </w:r>
      <w:bookmarkEnd w:id="21"/>
      <w:r>
        <w:rPr>
          <w:rFonts w:hint="eastAsia"/>
          <w:b/>
          <w:bCs/>
          <w:sz w:val="24"/>
          <w:szCs w:val="24"/>
        </w:rPr>
        <w:t xml:space="preserve">  </w:t>
      </w:r>
    </w:p>
    <w:p w:rsidR="008055D7" w:rsidRDefault="008055D7">
      <w:pPr>
        <w:pStyle w:val="11"/>
        <w:ind w:firstLineChars="0" w:firstLine="0"/>
        <w:rPr>
          <w:sz w:val="21"/>
          <w:szCs w:val="21"/>
        </w:rPr>
      </w:pPr>
    </w:p>
    <w:sectPr w:rsidR="008055D7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52" w:rsidRDefault="00B94E52">
      <w:pPr>
        <w:spacing w:after="0" w:line="240" w:lineRule="auto"/>
      </w:pPr>
      <w:r>
        <w:separator/>
      </w:r>
    </w:p>
  </w:endnote>
  <w:endnote w:type="continuationSeparator" w:id="0">
    <w:p w:rsidR="00B94E52" w:rsidRDefault="00B9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BHSCJ+ËÎÌå,Bold">
    <w:altName w:val="Segoe Print"/>
    <w:charset w:val="01"/>
    <w:family w:val="modern"/>
    <w:pitch w:val="default"/>
    <w:sig w:usb0="00000000" w:usb1="00000000" w:usb2="01010101" w:usb3="01010101" w:csb0="01010101" w:csb1="01010101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Print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D7" w:rsidRDefault="00B94E52">
    <w:pPr>
      <w:widowControl w:val="0"/>
      <w:tabs>
        <w:tab w:val="left" w:pos="3681"/>
      </w:tabs>
      <w:spacing w:after="0"/>
      <w:ind w:firstLineChars="100" w:firstLine="200"/>
      <w:jc w:val="left"/>
    </w:pPr>
    <w:r>
      <w:rPr>
        <w:rFonts w:hint="eastAsia"/>
      </w:rPr>
      <w:t>Eng. Sample</w:t>
    </w:r>
    <w:r>
      <w:rPr>
        <w:rFonts w:hint="eastAsia"/>
      </w:rPr>
      <w:t xml:space="preserve"> Spec</w:t>
    </w: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49" type="#_x0000_t202" style="position:absolute;left:0;text-align:left;margin-left:92.8pt;margin-top:0;width:2in;height:2in;z-index:251659264;mso-wrap-style:none;mso-position-horizontal:right;mso-position-horizontal-relative:margin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:rsidR="008055D7" w:rsidRDefault="00B94E52">
                <w:pPr>
                  <w:pStyle w:val="a5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E4957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rFonts w:hint="eastAsia"/>
      </w:rPr>
      <w:t xml:space="preserve">  ST1-TPiS1084A1</w:t>
    </w:r>
  </w:p>
  <w:p w:rsidR="008055D7" w:rsidRDefault="008055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52" w:rsidRDefault="00B94E52">
      <w:pPr>
        <w:spacing w:after="0" w:line="240" w:lineRule="auto"/>
      </w:pPr>
      <w:r>
        <w:separator/>
      </w:r>
    </w:p>
  </w:footnote>
  <w:footnote w:type="continuationSeparator" w:id="0">
    <w:p w:rsidR="00B94E52" w:rsidRDefault="00B9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D7" w:rsidRDefault="00B94E52">
    <w:pPr>
      <w:pStyle w:val="a6"/>
      <w:ind w:firstLineChars="295" w:firstLine="829"/>
      <w:jc w:val="both"/>
      <w:rPr>
        <w:b/>
        <w:sz w:val="28"/>
        <w:szCs w:val="28"/>
      </w:rPr>
    </w:pPr>
    <w:r>
      <w:rPr>
        <w:rFonts w:ascii="Arial"/>
        <w:b/>
        <w:noProof/>
        <w:color w:val="FF0000"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-75565</wp:posOffset>
          </wp:positionH>
          <wp:positionV relativeFrom="paragraph">
            <wp:posOffset>-5715</wp:posOffset>
          </wp:positionV>
          <wp:extent cx="458470" cy="408940"/>
          <wp:effectExtent l="0" t="0" r="0" b="0"/>
          <wp:wrapNone/>
          <wp:docPr id="9" name="图片 9" descr="E:\andy-工作\an\06公司文件\云顶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E:\andy-工作\an\06公司文件\云顶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8455" cy="4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28"/>
        <w:szCs w:val="28"/>
      </w:rPr>
      <w:t>深圳云顶智能科技有限公司</w:t>
    </w:r>
  </w:p>
  <w:p w:rsidR="008055D7" w:rsidRDefault="00B94E52">
    <w:pPr>
      <w:pStyle w:val="a6"/>
      <w:ind w:firstLineChars="350" w:firstLine="840"/>
      <w:jc w:val="both"/>
      <w:rPr>
        <w:sz w:val="24"/>
        <w:szCs w:val="24"/>
      </w:rPr>
    </w:pPr>
    <w:r>
      <w:rPr>
        <w:rFonts w:hint="eastAsia"/>
        <w:sz w:val="24"/>
        <w:szCs w:val="24"/>
      </w:rPr>
      <w:t>Tel: 400-7181-999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81F18C"/>
    <w:multiLevelType w:val="singleLevel"/>
    <w:tmpl w:val="F781F18C"/>
    <w:lvl w:ilvl="0">
      <w:start w:val="1"/>
      <w:numFmt w:val="decimal"/>
      <w:suff w:val="nothing"/>
      <w:lvlText w:val="%1、"/>
      <w:lvlJc w:val="left"/>
    </w:lvl>
  </w:abstractNum>
  <w:abstractNum w:abstractNumId="1">
    <w:nsid w:val="39582710"/>
    <w:multiLevelType w:val="multilevel"/>
    <w:tmpl w:val="39582710"/>
    <w:lvl w:ilvl="0">
      <w:start w:val="7"/>
      <w:numFmt w:val="decimal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2040"/>
    <w:rsid w:val="000244B5"/>
    <w:rsid w:val="00041CA2"/>
    <w:rsid w:val="0004591F"/>
    <w:rsid w:val="000551A4"/>
    <w:rsid w:val="0006636D"/>
    <w:rsid w:val="00070C92"/>
    <w:rsid w:val="0008009C"/>
    <w:rsid w:val="00083B08"/>
    <w:rsid w:val="000B436F"/>
    <w:rsid w:val="000C7C6C"/>
    <w:rsid w:val="000E3368"/>
    <w:rsid w:val="000E3D2D"/>
    <w:rsid w:val="00106621"/>
    <w:rsid w:val="001259EF"/>
    <w:rsid w:val="001370C5"/>
    <w:rsid w:val="00143302"/>
    <w:rsid w:val="001447B3"/>
    <w:rsid w:val="001616F7"/>
    <w:rsid w:val="00163CA2"/>
    <w:rsid w:val="00171D3D"/>
    <w:rsid w:val="00172A27"/>
    <w:rsid w:val="0017359A"/>
    <w:rsid w:val="0018494E"/>
    <w:rsid w:val="001A4C72"/>
    <w:rsid w:val="001B0381"/>
    <w:rsid w:val="001E0C4B"/>
    <w:rsid w:val="001E5953"/>
    <w:rsid w:val="001E5BAC"/>
    <w:rsid w:val="001F07F7"/>
    <w:rsid w:val="001F1D37"/>
    <w:rsid w:val="0024073F"/>
    <w:rsid w:val="00244E94"/>
    <w:rsid w:val="00264F52"/>
    <w:rsid w:val="00272811"/>
    <w:rsid w:val="00272B3A"/>
    <w:rsid w:val="00275E82"/>
    <w:rsid w:val="00284791"/>
    <w:rsid w:val="00284FC8"/>
    <w:rsid w:val="002876A1"/>
    <w:rsid w:val="002A6796"/>
    <w:rsid w:val="002C21BB"/>
    <w:rsid w:val="002C301F"/>
    <w:rsid w:val="002C645A"/>
    <w:rsid w:val="002D1663"/>
    <w:rsid w:val="002D2399"/>
    <w:rsid w:val="002D7E33"/>
    <w:rsid w:val="002E7CEB"/>
    <w:rsid w:val="0031068F"/>
    <w:rsid w:val="00320B6E"/>
    <w:rsid w:val="00322059"/>
    <w:rsid w:val="003258C7"/>
    <w:rsid w:val="00332010"/>
    <w:rsid w:val="00337E7F"/>
    <w:rsid w:val="0034421D"/>
    <w:rsid w:val="00363EEE"/>
    <w:rsid w:val="00365EED"/>
    <w:rsid w:val="00391D85"/>
    <w:rsid w:val="003A2BF7"/>
    <w:rsid w:val="003B231B"/>
    <w:rsid w:val="003C1560"/>
    <w:rsid w:val="003D1F1E"/>
    <w:rsid w:val="003E1224"/>
    <w:rsid w:val="003E5EE1"/>
    <w:rsid w:val="003F53CA"/>
    <w:rsid w:val="003F72D4"/>
    <w:rsid w:val="00403FCA"/>
    <w:rsid w:val="00424F7C"/>
    <w:rsid w:val="00427B90"/>
    <w:rsid w:val="00434959"/>
    <w:rsid w:val="00447408"/>
    <w:rsid w:val="0045508C"/>
    <w:rsid w:val="004557C6"/>
    <w:rsid w:val="00457A47"/>
    <w:rsid w:val="00475671"/>
    <w:rsid w:val="00494B49"/>
    <w:rsid w:val="004A6287"/>
    <w:rsid w:val="004B032A"/>
    <w:rsid w:val="004F01EF"/>
    <w:rsid w:val="004F5944"/>
    <w:rsid w:val="004F5DC3"/>
    <w:rsid w:val="004F678A"/>
    <w:rsid w:val="00501792"/>
    <w:rsid w:val="00506681"/>
    <w:rsid w:val="00541681"/>
    <w:rsid w:val="00547478"/>
    <w:rsid w:val="00547DC9"/>
    <w:rsid w:val="00567A9E"/>
    <w:rsid w:val="005768C4"/>
    <w:rsid w:val="00577A05"/>
    <w:rsid w:val="00580F5F"/>
    <w:rsid w:val="00585D77"/>
    <w:rsid w:val="005931D6"/>
    <w:rsid w:val="005A6529"/>
    <w:rsid w:val="005C6901"/>
    <w:rsid w:val="005E0939"/>
    <w:rsid w:val="005E4957"/>
    <w:rsid w:val="00604C33"/>
    <w:rsid w:val="00607C3C"/>
    <w:rsid w:val="00625FA6"/>
    <w:rsid w:val="00632051"/>
    <w:rsid w:val="006339D2"/>
    <w:rsid w:val="00655225"/>
    <w:rsid w:val="00672414"/>
    <w:rsid w:val="00681D6D"/>
    <w:rsid w:val="006B3D07"/>
    <w:rsid w:val="006C6304"/>
    <w:rsid w:val="006E12AF"/>
    <w:rsid w:val="00702C4E"/>
    <w:rsid w:val="00705764"/>
    <w:rsid w:val="00710B7C"/>
    <w:rsid w:val="007368DA"/>
    <w:rsid w:val="0074417F"/>
    <w:rsid w:val="00776B97"/>
    <w:rsid w:val="0078433B"/>
    <w:rsid w:val="00784358"/>
    <w:rsid w:val="0078786A"/>
    <w:rsid w:val="00793561"/>
    <w:rsid w:val="007C0ACA"/>
    <w:rsid w:val="007C5010"/>
    <w:rsid w:val="007C77C5"/>
    <w:rsid w:val="007C77D3"/>
    <w:rsid w:val="007D3479"/>
    <w:rsid w:val="007D4EEF"/>
    <w:rsid w:val="007D571C"/>
    <w:rsid w:val="007E7E3F"/>
    <w:rsid w:val="007F533E"/>
    <w:rsid w:val="0080283B"/>
    <w:rsid w:val="008055D7"/>
    <w:rsid w:val="00821525"/>
    <w:rsid w:val="00823034"/>
    <w:rsid w:val="00826235"/>
    <w:rsid w:val="008266D0"/>
    <w:rsid w:val="008327EF"/>
    <w:rsid w:val="00833FFA"/>
    <w:rsid w:val="00865016"/>
    <w:rsid w:val="0086551E"/>
    <w:rsid w:val="00867358"/>
    <w:rsid w:val="00867CAE"/>
    <w:rsid w:val="00876685"/>
    <w:rsid w:val="0088416D"/>
    <w:rsid w:val="00892624"/>
    <w:rsid w:val="008941E7"/>
    <w:rsid w:val="008973E3"/>
    <w:rsid w:val="008A2F15"/>
    <w:rsid w:val="008A77E4"/>
    <w:rsid w:val="008C40DB"/>
    <w:rsid w:val="008D32DA"/>
    <w:rsid w:val="008D6964"/>
    <w:rsid w:val="008E576F"/>
    <w:rsid w:val="008F03A2"/>
    <w:rsid w:val="008F09F7"/>
    <w:rsid w:val="008F6818"/>
    <w:rsid w:val="00902191"/>
    <w:rsid w:val="00906808"/>
    <w:rsid w:val="009078D7"/>
    <w:rsid w:val="00914D76"/>
    <w:rsid w:val="00916F5D"/>
    <w:rsid w:val="009221C3"/>
    <w:rsid w:val="0094646D"/>
    <w:rsid w:val="00951503"/>
    <w:rsid w:val="00973C43"/>
    <w:rsid w:val="009743F3"/>
    <w:rsid w:val="00984F92"/>
    <w:rsid w:val="00992DB1"/>
    <w:rsid w:val="00993546"/>
    <w:rsid w:val="009A1049"/>
    <w:rsid w:val="009A6189"/>
    <w:rsid w:val="009C79B2"/>
    <w:rsid w:val="009E1559"/>
    <w:rsid w:val="009E2CE5"/>
    <w:rsid w:val="009E5AAF"/>
    <w:rsid w:val="009F50B1"/>
    <w:rsid w:val="00A368E1"/>
    <w:rsid w:val="00A476F2"/>
    <w:rsid w:val="00A56A8D"/>
    <w:rsid w:val="00A66A21"/>
    <w:rsid w:val="00A771B8"/>
    <w:rsid w:val="00A81035"/>
    <w:rsid w:val="00AA0737"/>
    <w:rsid w:val="00AA40D9"/>
    <w:rsid w:val="00AB29F9"/>
    <w:rsid w:val="00AB5D99"/>
    <w:rsid w:val="00AC6698"/>
    <w:rsid w:val="00B044F9"/>
    <w:rsid w:val="00B13783"/>
    <w:rsid w:val="00B20C59"/>
    <w:rsid w:val="00B21771"/>
    <w:rsid w:val="00B31844"/>
    <w:rsid w:val="00B320C1"/>
    <w:rsid w:val="00B34A88"/>
    <w:rsid w:val="00B4238C"/>
    <w:rsid w:val="00B52826"/>
    <w:rsid w:val="00B677C0"/>
    <w:rsid w:val="00B8006A"/>
    <w:rsid w:val="00B81AC4"/>
    <w:rsid w:val="00B823CD"/>
    <w:rsid w:val="00B94E52"/>
    <w:rsid w:val="00B9657F"/>
    <w:rsid w:val="00BA7243"/>
    <w:rsid w:val="00BA7BD5"/>
    <w:rsid w:val="00BB6AFB"/>
    <w:rsid w:val="00BD17BE"/>
    <w:rsid w:val="00BF5D48"/>
    <w:rsid w:val="00C0259F"/>
    <w:rsid w:val="00C23FAE"/>
    <w:rsid w:val="00C41867"/>
    <w:rsid w:val="00C5281E"/>
    <w:rsid w:val="00C57788"/>
    <w:rsid w:val="00C6123C"/>
    <w:rsid w:val="00C70A4B"/>
    <w:rsid w:val="00C90479"/>
    <w:rsid w:val="00C91948"/>
    <w:rsid w:val="00C949CE"/>
    <w:rsid w:val="00CA051D"/>
    <w:rsid w:val="00CA2E23"/>
    <w:rsid w:val="00CB2AC5"/>
    <w:rsid w:val="00CB2C99"/>
    <w:rsid w:val="00CD230A"/>
    <w:rsid w:val="00CD7F7A"/>
    <w:rsid w:val="00CE466A"/>
    <w:rsid w:val="00CE6F9F"/>
    <w:rsid w:val="00CF3809"/>
    <w:rsid w:val="00CF4BF8"/>
    <w:rsid w:val="00D00EA4"/>
    <w:rsid w:val="00D20D38"/>
    <w:rsid w:val="00D274B2"/>
    <w:rsid w:val="00D316E4"/>
    <w:rsid w:val="00D35321"/>
    <w:rsid w:val="00D47889"/>
    <w:rsid w:val="00D5101A"/>
    <w:rsid w:val="00D558C8"/>
    <w:rsid w:val="00D62FA8"/>
    <w:rsid w:val="00D76738"/>
    <w:rsid w:val="00D85D1F"/>
    <w:rsid w:val="00DA4DDF"/>
    <w:rsid w:val="00DA6B12"/>
    <w:rsid w:val="00DB1952"/>
    <w:rsid w:val="00DC3ED3"/>
    <w:rsid w:val="00DD05CF"/>
    <w:rsid w:val="00DD1DC1"/>
    <w:rsid w:val="00DE3947"/>
    <w:rsid w:val="00DF155D"/>
    <w:rsid w:val="00E13F81"/>
    <w:rsid w:val="00E30A8B"/>
    <w:rsid w:val="00E4467F"/>
    <w:rsid w:val="00E447FA"/>
    <w:rsid w:val="00E45F8D"/>
    <w:rsid w:val="00E55D78"/>
    <w:rsid w:val="00E626BB"/>
    <w:rsid w:val="00E77A92"/>
    <w:rsid w:val="00E87AAC"/>
    <w:rsid w:val="00E90DF9"/>
    <w:rsid w:val="00EA15DC"/>
    <w:rsid w:val="00EB6ACA"/>
    <w:rsid w:val="00EC3C28"/>
    <w:rsid w:val="00ED50ED"/>
    <w:rsid w:val="00EE22AD"/>
    <w:rsid w:val="00EF1AF6"/>
    <w:rsid w:val="00F063D9"/>
    <w:rsid w:val="00F11051"/>
    <w:rsid w:val="00F32249"/>
    <w:rsid w:val="00F449EF"/>
    <w:rsid w:val="00F73460"/>
    <w:rsid w:val="00F75E79"/>
    <w:rsid w:val="00F77F76"/>
    <w:rsid w:val="00F81462"/>
    <w:rsid w:val="00F81B1B"/>
    <w:rsid w:val="00F82DDB"/>
    <w:rsid w:val="00F90DB1"/>
    <w:rsid w:val="00FB041C"/>
    <w:rsid w:val="00FB54E7"/>
    <w:rsid w:val="00FC0E55"/>
    <w:rsid w:val="00FC77C1"/>
    <w:rsid w:val="00FE0302"/>
    <w:rsid w:val="00FE146A"/>
    <w:rsid w:val="00FF162D"/>
    <w:rsid w:val="00FF389B"/>
    <w:rsid w:val="00FF48B8"/>
    <w:rsid w:val="00FF57EC"/>
    <w:rsid w:val="00FF64BC"/>
    <w:rsid w:val="019E79E7"/>
    <w:rsid w:val="02C9671D"/>
    <w:rsid w:val="02D3696D"/>
    <w:rsid w:val="03192174"/>
    <w:rsid w:val="035E01DD"/>
    <w:rsid w:val="04360D42"/>
    <w:rsid w:val="04B1173C"/>
    <w:rsid w:val="07C11E45"/>
    <w:rsid w:val="09A81590"/>
    <w:rsid w:val="0AAB00E4"/>
    <w:rsid w:val="0BC94886"/>
    <w:rsid w:val="0BD00B4C"/>
    <w:rsid w:val="0BEF0419"/>
    <w:rsid w:val="0C6D1F74"/>
    <w:rsid w:val="0CCC70B4"/>
    <w:rsid w:val="0F6F6F54"/>
    <w:rsid w:val="0FE628CA"/>
    <w:rsid w:val="102012E1"/>
    <w:rsid w:val="128B7C29"/>
    <w:rsid w:val="14E2386F"/>
    <w:rsid w:val="157536FE"/>
    <w:rsid w:val="176B2480"/>
    <w:rsid w:val="184826B8"/>
    <w:rsid w:val="191D06D5"/>
    <w:rsid w:val="19E040AD"/>
    <w:rsid w:val="1A381E86"/>
    <w:rsid w:val="1B7E2CB2"/>
    <w:rsid w:val="1BD028CB"/>
    <w:rsid w:val="1BEB5B4A"/>
    <w:rsid w:val="1BF476FB"/>
    <w:rsid w:val="1C651EA8"/>
    <w:rsid w:val="1CAE1912"/>
    <w:rsid w:val="1D436A9B"/>
    <w:rsid w:val="1F7B1EC9"/>
    <w:rsid w:val="1FC95E49"/>
    <w:rsid w:val="229B4EE6"/>
    <w:rsid w:val="230C21F5"/>
    <w:rsid w:val="23BA0094"/>
    <w:rsid w:val="25A95E51"/>
    <w:rsid w:val="27063AC1"/>
    <w:rsid w:val="2831332E"/>
    <w:rsid w:val="286108A8"/>
    <w:rsid w:val="29E7576E"/>
    <w:rsid w:val="2A1D05F4"/>
    <w:rsid w:val="2B70466D"/>
    <w:rsid w:val="2BE10081"/>
    <w:rsid w:val="2BF37576"/>
    <w:rsid w:val="2CAC643A"/>
    <w:rsid w:val="2CCE7BC1"/>
    <w:rsid w:val="2D8F483A"/>
    <w:rsid w:val="2D9C7A30"/>
    <w:rsid w:val="2DA35C95"/>
    <w:rsid w:val="2DAA7F86"/>
    <w:rsid w:val="2DB51630"/>
    <w:rsid w:val="2E255412"/>
    <w:rsid w:val="2F256726"/>
    <w:rsid w:val="302A4144"/>
    <w:rsid w:val="31494169"/>
    <w:rsid w:val="328C4D65"/>
    <w:rsid w:val="32A70DF9"/>
    <w:rsid w:val="33BA17B7"/>
    <w:rsid w:val="34443DCC"/>
    <w:rsid w:val="3516676E"/>
    <w:rsid w:val="35CD3253"/>
    <w:rsid w:val="3651287E"/>
    <w:rsid w:val="36F06030"/>
    <w:rsid w:val="370D763B"/>
    <w:rsid w:val="372413AB"/>
    <w:rsid w:val="37C8001D"/>
    <w:rsid w:val="38C718DD"/>
    <w:rsid w:val="38FD07BD"/>
    <w:rsid w:val="3A337A74"/>
    <w:rsid w:val="3AC24E80"/>
    <w:rsid w:val="3CA35E67"/>
    <w:rsid w:val="3CB85D33"/>
    <w:rsid w:val="3D2044BB"/>
    <w:rsid w:val="3D354B87"/>
    <w:rsid w:val="3D5C59E9"/>
    <w:rsid w:val="3DF6356E"/>
    <w:rsid w:val="3E900F5D"/>
    <w:rsid w:val="3EDE3407"/>
    <w:rsid w:val="3EF304B4"/>
    <w:rsid w:val="3F0E225C"/>
    <w:rsid w:val="424941C4"/>
    <w:rsid w:val="434112D9"/>
    <w:rsid w:val="44191EF0"/>
    <w:rsid w:val="4556329F"/>
    <w:rsid w:val="457D18EF"/>
    <w:rsid w:val="460D1518"/>
    <w:rsid w:val="47B97A17"/>
    <w:rsid w:val="484E417F"/>
    <w:rsid w:val="489026DD"/>
    <w:rsid w:val="49623617"/>
    <w:rsid w:val="4A7B4FBD"/>
    <w:rsid w:val="4B652E82"/>
    <w:rsid w:val="4BA456A3"/>
    <w:rsid w:val="4FEE4960"/>
    <w:rsid w:val="50C61DDF"/>
    <w:rsid w:val="546B6FD6"/>
    <w:rsid w:val="55540F0E"/>
    <w:rsid w:val="559E0F42"/>
    <w:rsid w:val="574346B8"/>
    <w:rsid w:val="57FA6F82"/>
    <w:rsid w:val="57FC44F7"/>
    <w:rsid w:val="5826518A"/>
    <w:rsid w:val="588C2309"/>
    <w:rsid w:val="5A182D51"/>
    <w:rsid w:val="5AA96A27"/>
    <w:rsid w:val="5B2F01B5"/>
    <w:rsid w:val="5B4F0A21"/>
    <w:rsid w:val="5CD106E4"/>
    <w:rsid w:val="5CF47D77"/>
    <w:rsid w:val="5F686C98"/>
    <w:rsid w:val="5FF16FB4"/>
    <w:rsid w:val="62AA4B07"/>
    <w:rsid w:val="62F2484A"/>
    <w:rsid w:val="631E028A"/>
    <w:rsid w:val="6493470B"/>
    <w:rsid w:val="64F80ACC"/>
    <w:rsid w:val="65E34A06"/>
    <w:rsid w:val="6733014D"/>
    <w:rsid w:val="67717AEE"/>
    <w:rsid w:val="677E5D39"/>
    <w:rsid w:val="67C9697E"/>
    <w:rsid w:val="68880D5C"/>
    <w:rsid w:val="699D0579"/>
    <w:rsid w:val="6A1521C4"/>
    <w:rsid w:val="6AC44764"/>
    <w:rsid w:val="6ACA76F3"/>
    <w:rsid w:val="6BBF2ABB"/>
    <w:rsid w:val="6EB24308"/>
    <w:rsid w:val="6F0F13B9"/>
    <w:rsid w:val="6FDB3D77"/>
    <w:rsid w:val="70D157F3"/>
    <w:rsid w:val="72391200"/>
    <w:rsid w:val="7297052A"/>
    <w:rsid w:val="7359379E"/>
    <w:rsid w:val="74E22652"/>
    <w:rsid w:val="755E5110"/>
    <w:rsid w:val="767710AE"/>
    <w:rsid w:val="76F068FC"/>
    <w:rsid w:val="79BC76E9"/>
    <w:rsid w:val="7B3B6949"/>
    <w:rsid w:val="7B4A61B1"/>
    <w:rsid w:val="7B7239CA"/>
    <w:rsid w:val="7B98206E"/>
    <w:rsid w:val="7C8976CC"/>
    <w:rsid w:val="7D3324D2"/>
    <w:rsid w:val="7D6E574C"/>
    <w:rsid w:val="7D8D487C"/>
    <w:rsid w:val="7D9A78DD"/>
    <w:rsid w:val="7EBD6181"/>
    <w:rsid w:val="7F657109"/>
    <w:rsid w:val="7F6F706E"/>
    <w:rsid w:val="7F77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both"/>
    </w:pPr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link w:val="1Char"/>
    <w:uiPriority w:val="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unhideWhenUsed/>
    <w:qFormat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Char"/>
    <w:uiPriority w:val="9"/>
    <w:unhideWhenUsed/>
    <w:qFormat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Char"/>
    <w:uiPriority w:val="9"/>
    <w:unhideWhenUsed/>
    <w:qFormat/>
    <w:pPr>
      <w:spacing w:after="0"/>
      <w:jc w:val="left"/>
      <w:outlineLvl w:val="8"/>
    </w:pPr>
    <w:rPr>
      <w:b/>
      <w:i/>
      <w:smallCaps/>
      <w:color w:val="632423" w:themeColor="accent2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spacing w:after="0"/>
      <w:ind w:left="1200"/>
      <w:jc w:val="left"/>
    </w:pPr>
    <w:rPr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Pr>
      <w:b/>
      <w:bCs/>
      <w:caps/>
      <w:sz w:val="16"/>
      <w:szCs w:val="18"/>
    </w:rPr>
  </w:style>
  <w:style w:type="paragraph" w:styleId="50">
    <w:name w:val="toc 5"/>
    <w:basedOn w:val="a"/>
    <w:next w:val="a"/>
    <w:uiPriority w:val="39"/>
    <w:unhideWhenUsed/>
    <w:qFormat/>
    <w:pPr>
      <w:spacing w:after="0"/>
      <w:ind w:left="80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pPr>
      <w:spacing w:after="0"/>
      <w:ind w:left="400"/>
      <w:jc w:val="left"/>
    </w:pPr>
    <w:rPr>
      <w:i/>
      <w:iCs/>
    </w:rPr>
  </w:style>
  <w:style w:type="paragraph" w:styleId="80">
    <w:name w:val="toc 8"/>
    <w:basedOn w:val="a"/>
    <w:next w:val="a"/>
    <w:uiPriority w:val="39"/>
    <w:unhideWhenUsed/>
    <w:qFormat/>
    <w:pPr>
      <w:spacing w:after="0"/>
      <w:ind w:left="1400"/>
      <w:jc w:val="left"/>
    </w:pPr>
    <w:rPr>
      <w:sz w:val="18"/>
      <w:szCs w:val="18"/>
    </w:rPr>
  </w:style>
  <w:style w:type="paragraph" w:styleId="a4">
    <w:name w:val="Balloon Text"/>
    <w:basedOn w:val="a"/>
    <w:link w:val="Char"/>
    <w:uiPriority w:val="99"/>
    <w:unhideWhenUsed/>
    <w:qFormat/>
    <w:pPr>
      <w:widowControl w:val="0"/>
      <w:spacing w:after="0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left" w:pos="600"/>
        <w:tab w:val="right" w:leader="dot" w:pos="8296"/>
      </w:tabs>
      <w:spacing w:before="120" w:after="120"/>
      <w:jc w:val="center"/>
    </w:pPr>
    <w:rPr>
      <w:b/>
      <w:bCs/>
      <w:caps/>
    </w:rPr>
  </w:style>
  <w:style w:type="paragraph" w:styleId="40">
    <w:name w:val="toc 4"/>
    <w:basedOn w:val="a"/>
    <w:next w:val="a"/>
    <w:uiPriority w:val="39"/>
    <w:unhideWhenUsed/>
    <w:qFormat/>
    <w:pPr>
      <w:spacing w:after="0"/>
      <w:ind w:left="600"/>
      <w:jc w:val="left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60">
    <w:name w:val="toc 6"/>
    <w:basedOn w:val="a"/>
    <w:next w:val="a"/>
    <w:uiPriority w:val="39"/>
    <w:unhideWhenUsed/>
    <w:qFormat/>
    <w:pPr>
      <w:spacing w:after="0"/>
      <w:ind w:left="100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spacing w:after="0"/>
      <w:ind w:left="200"/>
      <w:jc w:val="left"/>
    </w:pPr>
    <w:rPr>
      <w:smallCaps/>
    </w:rPr>
  </w:style>
  <w:style w:type="paragraph" w:styleId="90">
    <w:name w:val="toc 9"/>
    <w:basedOn w:val="a"/>
    <w:next w:val="a"/>
    <w:uiPriority w:val="39"/>
    <w:unhideWhenUsed/>
    <w:qFormat/>
    <w:pPr>
      <w:spacing w:after="0"/>
      <w:ind w:left="160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Pr>
      <w:sz w:val="24"/>
    </w:rPr>
  </w:style>
  <w:style w:type="paragraph" w:styleId="a9">
    <w:name w:val="Title"/>
    <w:basedOn w:val="a"/>
    <w:next w:val="a"/>
    <w:link w:val="Char3"/>
    <w:uiPriority w:val="10"/>
    <w:qFormat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aa">
    <w:name w:val="Strong"/>
    <w:uiPriority w:val="22"/>
    <w:qFormat/>
    <w:rPr>
      <w:b/>
      <w:color w:val="C0504D" w:themeColor="accent2"/>
    </w:rPr>
  </w:style>
  <w:style w:type="character" w:styleId="ab">
    <w:name w:val="Emphasis"/>
    <w:uiPriority w:val="20"/>
    <w:qFormat/>
    <w:rPr>
      <w:b/>
      <w:i/>
      <w:spacing w:val="10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table" w:styleId="ad">
    <w:name w:val="Table Grid"/>
    <w:basedOn w:val="a1"/>
    <w:uiPriority w:val="59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smallCaps/>
      <w:spacing w:val="5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Pr>
      <w:smallCaps/>
      <w:spacing w:val="5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smallCaps/>
      <w:spacing w:val="5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Pr>
      <w:smallCaps/>
      <w:spacing w:val="10"/>
      <w:sz w:val="22"/>
      <w:szCs w:val="22"/>
    </w:rPr>
  </w:style>
  <w:style w:type="character" w:customStyle="1" w:styleId="5Char">
    <w:name w:val="标题 5 Char"/>
    <w:basedOn w:val="a0"/>
    <w:link w:val="5"/>
    <w:uiPriority w:val="9"/>
    <w:semiHidden/>
    <w:qFormat/>
    <w:rPr>
      <w:smallCaps/>
      <w:color w:val="943634" w:themeColor="accent2" w:themeShade="BF"/>
      <w:spacing w:val="10"/>
      <w:sz w:val="22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smallCaps/>
      <w:color w:val="C0504D" w:themeColor="accent2"/>
      <w:spacing w:val="5"/>
      <w:sz w:val="22"/>
    </w:rPr>
  </w:style>
  <w:style w:type="character" w:customStyle="1" w:styleId="7Char">
    <w:name w:val="标题 7 Char"/>
    <w:basedOn w:val="a0"/>
    <w:link w:val="7"/>
    <w:uiPriority w:val="9"/>
    <w:semiHidden/>
    <w:qFormat/>
    <w:rPr>
      <w:b/>
      <w:smallCaps/>
      <w:color w:val="C0504D" w:themeColor="accent2"/>
      <w:spacing w:val="10"/>
    </w:rPr>
  </w:style>
  <w:style w:type="character" w:customStyle="1" w:styleId="8Char">
    <w:name w:val="标题 8 Char"/>
    <w:basedOn w:val="a0"/>
    <w:link w:val="8"/>
    <w:uiPriority w:val="9"/>
    <w:semiHidden/>
    <w:qFormat/>
    <w:rPr>
      <w:b/>
      <w:i/>
      <w:smallCaps/>
      <w:color w:val="943634" w:themeColor="accent2" w:themeShade="BF"/>
    </w:rPr>
  </w:style>
  <w:style w:type="character" w:customStyle="1" w:styleId="9Char">
    <w:name w:val="标题 9 Char"/>
    <w:basedOn w:val="a0"/>
    <w:link w:val="9"/>
    <w:uiPriority w:val="9"/>
    <w:semiHidden/>
    <w:qFormat/>
    <w:rPr>
      <w:b/>
      <w:i/>
      <w:smallCaps/>
      <w:color w:val="632423" w:themeColor="accent2" w:themeShade="80"/>
    </w:rPr>
  </w:style>
  <w:style w:type="character" w:customStyle="1" w:styleId="Char3">
    <w:name w:val="标题 Char"/>
    <w:basedOn w:val="a0"/>
    <w:link w:val="a9"/>
    <w:uiPriority w:val="10"/>
    <w:qFormat/>
    <w:rPr>
      <w:smallCaps/>
      <w:sz w:val="48"/>
      <w:szCs w:val="48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szCs w:val="22"/>
    </w:rPr>
  </w:style>
  <w:style w:type="paragraph" w:customStyle="1" w:styleId="12">
    <w:name w:val="无间隔1"/>
    <w:basedOn w:val="a"/>
    <w:link w:val="Char4"/>
    <w:uiPriority w:val="1"/>
    <w:qFormat/>
    <w:pPr>
      <w:spacing w:after="0" w:line="240" w:lineRule="auto"/>
    </w:pPr>
  </w:style>
  <w:style w:type="character" w:customStyle="1" w:styleId="Char4">
    <w:name w:val="无间隔 Char"/>
    <w:basedOn w:val="a0"/>
    <w:link w:val="12"/>
    <w:uiPriority w:val="1"/>
    <w:qFormat/>
  </w:style>
  <w:style w:type="paragraph" w:customStyle="1" w:styleId="21">
    <w:name w:val="列出段落2"/>
    <w:basedOn w:val="a"/>
    <w:uiPriority w:val="34"/>
    <w:qFormat/>
    <w:pPr>
      <w:ind w:left="720"/>
      <w:contextualSpacing/>
    </w:pPr>
  </w:style>
  <w:style w:type="paragraph" w:customStyle="1" w:styleId="13">
    <w:name w:val="引用1"/>
    <w:basedOn w:val="a"/>
    <w:next w:val="a"/>
    <w:link w:val="Char5"/>
    <w:uiPriority w:val="29"/>
    <w:qFormat/>
    <w:rPr>
      <w:i/>
    </w:rPr>
  </w:style>
  <w:style w:type="character" w:customStyle="1" w:styleId="Char5">
    <w:name w:val="引用 Char"/>
    <w:basedOn w:val="a0"/>
    <w:link w:val="13"/>
    <w:uiPriority w:val="29"/>
    <w:qFormat/>
    <w:rPr>
      <w:i/>
    </w:rPr>
  </w:style>
  <w:style w:type="paragraph" w:customStyle="1" w:styleId="14">
    <w:name w:val="明显引用1"/>
    <w:basedOn w:val="a"/>
    <w:next w:val="a"/>
    <w:link w:val="Char6"/>
    <w:uiPriority w:val="30"/>
    <w:qFormat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6">
    <w:name w:val="明显引用 Char"/>
    <w:basedOn w:val="a0"/>
    <w:link w:val="14"/>
    <w:uiPriority w:val="30"/>
    <w:qFormat/>
    <w:rPr>
      <w:b/>
      <w:i/>
      <w:color w:val="FFFFFF" w:themeColor="background1"/>
      <w:shd w:val="clear" w:color="auto" w:fill="C0504D" w:themeFill="accent2"/>
    </w:rPr>
  </w:style>
  <w:style w:type="character" w:customStyle="1" w:styleId="15">
    <w:name w:val="不明显强调1"/>
    <w:uiPriority w:val="19"/>
    <w:qFormat/>
    <w:rPr>
      <w:i/>
    </w:rPr>
  </w:style>
  <w:style w:type="character" w:customStyle="1" w:styleId="16">
    <w:name w:val="明显强调1"/>
    <w:uiPriority w:val="21"/>
    <w:qFormat/>
    <w:rPr>
      <w:b/>
      <w:i/>
      <w:color w:val="C0504D" w:themeColor="accent2"/>
      <w:spacing w:val="10"/>
    </w:rPr>
  </w:style>
  <w:style w:type="character" w:customStyle="1" w:styleId="17">
    <w:name w:val="不明显参考1"/>
    <w:uiPriority w:val="31"/>
    <w:qFormat/>
    <w:rPr>
      <w:b/>
    </w:rPr>
  </w:style>
  <w:style w:type="character" w:customStyle="1" w:styleId="18">
    <w:name w:val="明显参考1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customStyle="1" w:styleId="19">
    <w:name w:val="书籍标题1"/>
    <w:uiPriority w:val="33"/>
    <w:qFormat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  <w:rPr>
      <w:lang w:bidi="en-US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smallCaps w:val="0"/>
      <w:color w:val="365F91" w:themeColor="accent1" w:themeShade="BF"/>
      <w:spacing w:val="0"/>
      <w:sz w:val="28"/>
      <w:szCs w:val="28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9007C9-55FB-40A2-8588-7E2D0AFE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319</Words>
  <Characters>1821</Characters>
  <Application>Microsoft Office Word</Application>
  <DocSecurity>0</DocSecurity>
  <Lines>15</Lines>
  <Paragraphs>4</Paragraphs>
  <ScaleCrop>false</ScaleCrop>
  <Company>ylmfeng.com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cp:lastPrinted>2018-05-05T07:31:00Z</cp:lastPrinted>
  <dcterms:created xsi:type="dcterms:W3CDTF">2018-05-29T09:16:00Z</dcterms:created>
  <dcterms:modified xsi:type="dcterms:W3CDTF">2019-07-11T10:09:00Z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